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5E" w:rsidRDefault="002E535E" w:rsidP="00386712">
      <w:pPr>
        <w:ind w:firstLine="142"/>
        <w:jc w:val="center"/>
        <w:rPr>
          <w:rFonts w:ascii="Times New Roman" w:hAnsi="Times New Roman" w:cs="Times New Roman"/>
          <w:szCs w:val="26"/>
        </w:rPr>
      </w:pPr>
    </w:p>
    <w:p w:rsidR="00386712" w:rsidRPr="00AB4EBD" w:rsidRDefault="00386712" w:rsidP="00386712">
      <w:pPr>
        <w:ind w:firstLine="142"/>
        <w:jc w:val="center"/>
        <w:rPr>
          <w:rFonts w:ascii="Times New Roman" w:hAnsi="Times New Roman" w:cs="Times New Roman"/>
          <w:szCs w:val="26"/>
        </w:rPr>
      </w:pPr>
      <w:r w:rsidRPr="00AB4EBD">
        <w:rPr>
          <w:rFonts w:ascii="Times New Roman" w:hAnsi="Times New Roman" w:cs="Times New Roman"/>
          <w:szCs w:val="26"/>
        </w:rPr>
        <w:t>ЭКСПЕРТНЫЙ ЛИСТ</w:t>
      </w:r>
    </w:p>
    <w:p w:rsidR="00386712" w:rsidRPr="00AB4EBD" w:rsidRDefault="00386712" w:rsidP="00386712">
      <w:pPr>
        <w:jc w:val="center"/>
        <w:rPr>
          <w:rFonts w:ascii="Times New Roman" w:hAnsi="Times New Roman" w:cs="Times New Roman"/>
          <w:szCs w:val="26"/>
        </w:rPr>
      </w:pPr>
      <w:r w:rsidRPr="00AB4EBD">
        <w:rPr>
          <w:rFonts w:ascii="Times New Roman" w:hAnsi="Times New Roman" w:cs="Times New Roman"/>
          <w:szCs w:val="26"/>
        </w:rPr>
        <w:t>профессионально-общественной аккредитации</w:t>
      </w:r>
    </w:p>
    <w:p w:rsidR="00386712" w:rsidRPr="00AB4EBD" w:rsidRDefault="00386712" w:rsidP="00386712">
      <w:pPr>
        <w:jc w:val="center"/>
        <w:rPr>
          <w:rFonts w:ascii="Times New Roman" w:hAnsi="Times New Roman" w:cs="Times New Roman"/>
          <w:szCs w:val="26"/>
        </w:rPr>
      </w:pPr>
      <w:r w:rsidRPr="00AB4EBD">
        <w:rPr>
          <w:rFonts w:ascii="Times New Roman" w:hAnsi="Times New Roman" w:cs="Times New Roman"/>
          <w:szCs w:val="26"/>
        </w:rPr>
        <w:t xml:space="preserve">основной образовательной программы высшего образования </w:t>
      </w:r>
    </w:p>
    <w:p w:rsidR="00386712" w:rsidRPr="00AB4EBD" w:rsidRDefault="00386712" w:rsidP="00386712">
      <w:pPr>
        <w:jc w:val="center"/>
        <w:rPr>
          <w:rFonts w:ascii="Times New Roman" w:hAnsi="Times New Roman" w:cs="Times New Roman"/>
          <w:szCs w:val="26"/>
        </w:rPr>
      </w:pPr>
      <w:r w:rsidRPr="00AB4EBD">
        <w:rPr>
          <w:rFonts w:ascii="Times New Roman" w:hAnsi="Times New Roman" w:cs="Times New Roman"/>
          <w:szCs w:val="26"/>
        </w:rPr>
        <w:t>в сфере атомной энергии</w:t>
      </w:r>
    </w:p>
    <w:p w:rsidR="00386712" w:rsidRDefault="00386712" w:rsidP="0038671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4350" w:rsidRPr="00E10CF2" w:rsidRDefault="00394350" w:rsidP="00394350">
      <w:pPr>
        <w:rPr>
          <w:rFonts w:ascii="Times New Roman" w:eastAsia="Calibri" w:hAnsi="Times New Roman"/>
          <w:szCs w:val="26"/>
        </w:rPr>
      </w:pPr>
      <w:r w:rsidRPr="00E10CF2">
        <w:rPr>
          <w:rFonts w:ascii="Times New Roman" w:eastAsia="Calibri" w:hAnsi="Times New Roman"/>
          <w:szCs w:val="26"/>
        </w:rPr>
        <w:t>подготовлен _________________________________________________________________</w:t>
      </w:r>
      <w:r w:rsidR="00E10CF2">
        <w:rPr>
          <w:rFonts w:ascii="Times New Roman" w:eastAsia="Calibri" w:hAnsi="Times New Roman"/>
          <w:szCs w:val="26"/>
        </w:rPr>
        <w:t>______</w:t>
      </w:r>
    </w:p>
    <w:p w:rsidR="00394350" w:rsidRPr="009662E5" w:rsidRDefault="00394350" w:rsidP="00394350">
      <w:pPr>
        <w:rPr>
          <w:rFonts w:ascii="Times New Roman" w:eastAsia="Calibri" w:hAnsi="Times New Roman"/>
          <w:sz w:val="18"/>
          <w:szCs w:val="18"/>
        </w:rPr>
      </w:pPr>
      <w:r w:rsidRPr="009662E5">
        <w:rPr>
          <w:rFonts w:ascii="Times New Roman" w:eastAsia="Calibri" w:hAnsi="Times New Roman"/>
          <w:sz w:val="26"/>
          <w:szCs w:val="26"/>
        </w:rPr>
        <w:tab/>
      </w:r>
      <w:r w:rsidRPr="009662E5">
        <w:rPr>
          <w:rFonts w:ascii="Times New Roman" w:eastAsia="Calibri" w:hAnsi="Times New Roman"/>
          <w:sz w:val="26"/>
          <w:szCs w:val="26"/>
        </w:rPr>
        <w:tab/>
      </w:r>
      <w:r w:rsidRPr="009662E5">
        <w:rPr>
          <w:rFonts w:ascii="Times New Roman" w:eastAsia="Calibri" w:hAnsi="Times New Roman"/>
          <w:sz w:val="26"/>
          <w:szCs w:val="26"/>
        </w:rPr>
        <w:tab/>
      </w:r>
      <w:r w:rsidRPr="009662E5">
        <w:rPr>
          <w:rFonts w:ascii="Times New Roman" w:eastAsia="Calibri" w:hAnsi="Times New Roman"/>
          <w:sz w:val="26"/>
          <w:szCs w:val="26"/>
        </w:rPr>
        <w:tab/>
      </w:r>
      <w:r w:rsidRPr="009662E5">
        <w:rPr>
          <w:rFonts w:ascii="Times New Roman" w:eastAsia="Calibri" w:hAnsi="Times New Roman"/>
          <w:sz w:val="26"/>
          <w:szCs w:val="26"/>
        </w:rPr>
        <w:tab/>
      </w:r>
      <w:r>
        <w:rPr>
          <w:rFonts w:ascii="Times New Roman" w:eastAsia="Calibri" w:hAnsi="Times New Roman"/>
          <w:sz w:val="26"/>
          <w:szCs w:val="26"/>
        </w:rPr>
        <w:t xml:space="preserve">    </w:t>
      </w:r>
      <w:r w:rsidRPr="009662E5">
        <w:rPr>
          <w:rFonts w:ascii="Times New Roman" w:eastAsia="Calibri" w:hAnsi="Times New Roman"/>
          <w:sz w:val="18"/>
          <w:szCs w:val="18"/>
        </w:rPr>
        <w:t xml:space="preserve">ФИО, должность </w:t>
      </w:r>
      <w:r w:rsidR="00E268FB">
        <w:rPr>
          <w:rFonts w:ascii="Times New Roman" w:eastAsia="Calibri" w:hAnsi="Times New Roman"/>
          <w:sz w:val="18"/>
          <w:szCs w:val="18"/>
        </w:rPr>
        <w:t xml:space="preserve">эксперта </w:t>
      </w:r>
    </w:p>
    <w:p w:rsidR="00394350" w:rsidRDefault="00394350" w:rsidP="00386712">
      <w:pPr>
        <w:jc w:val="center"/>
        <w:rPr>
          <w:rFonts w:ascii="Times New Roman" w:hAnsi="Times New Roman" w:cs="Times New Roman"/>
          <w:sz w:val="26"/>
          <w:szCs w:val="26"/>
        </w:rPr>
      </w:pPr>
      <w:r w:rsidRPr="009662E5">
        <w:rPr>
          <w:rFonts w:ascii="Times New Roman" w:eastAsia="Calibri" w:hAnsi="Times New Roman"/>
          <w:sz w:val="26"/>
          <w:szCs w:val="26"/>
        </w:rPr>
        <w:t>________________________________</w:t>
      </w:r>
      <w:r>
        <w:rPr>
          <w:rFonts w:ascii="Times New Roman" w:eastAsia="Calibri" w:hAnsi="Times New Roman"/>
          <w:sz w:val="26"/>
          <w:szCs w:val="26"/>
        </w:rPr>
        <w:t>____________________________________________</w:t>
      </w:r>
    </w:p>
    <w:p w:rsidR="00394350" w:rsidRDefault="00394350" w:rsidP="0038671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4350" w:rsidRPr="009662E5" w:rsidRDefault="00394350" w:rsidP="00394350">
      <w:pPr>
        <w:rPr>
          <w:rFonts w:ascii="Times New Roman" w:eastAsia="Calibri" w:hAnsi="Times New Roman"/>
        </w:rPr>
      </w:pPr>
      <w:r w:rsidRPr="009662E5">
        <w:rPr>
          <w:rFonts w:ascii="Times New Roman" w:eastAsia="Calibri" w:hAnsi="Times New Roman"/>
        </w:rPr>
        <w:t>Дата проведения экспертизы: «_____»_________________ 20</w:t>
      </w:r>
      <w:r w:rsidR="00CB7AD9">
        <w:rPr>
          <w:rFonts w:ascii="Times New Roman" w:eastAsia="Calibri" w:hAnsi="Times New Roman"/>
        </w:rPr>
        <w:t>_</w:t>
      </w:r>
      <w:r w:rsidRPr="009662E5">
        <w:rPr>
          <w:rFonts w:ascii="Times New Roman" w:eastAsia="Calibri" w:hAnsi="Times New Roman"/>
        </w:rPr>
        <w:t>___ г.</w:t>
      </w:r>
    </w:p>
    <w:p w:rsidR="00394350" w:rsidRDefault="00394350" w:rsidP="0038671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94350" w:rsidRPr="00AB4EBD" w:rsidRDefault="00394350" w:rsidP="00386712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436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5369"/>
        <w:gridCol w:w="15"/>
        <w:gridCol w:w="1040"/>
        <w:gridCol w:w="1080"/>
        <w:gridCol w:w="1104"/>
        <w:gridCol w:w="1080"/>
        <w:gridCol w:w="1080"/>
      </w:tblGrid>
      <w:tr w:rsidR="00386712" w:rsidRPr="00AB4EBD" w:rsidTr="00386712">
        <w:trPr>
          <w:trHeight w:val="30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Общие сведения о программе</w:t>
            </w:r>
          </w:p>
        </w:tc>
      </w:tr>
      <w:tr w:rsidR="00386712" w:rsidRPr="00AB4EBD" w:rsidTr="00E10CF2">
        <w:trPr>
          <w:trHeight w:val="109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12" w:rsidRPr="00AB4EBD" w:rsidRDefault="00386712" w:rsidP="00386712">
            <w:pPr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hAnsi="Times New Roman" w:cs="Times New Roman"/>
              </w:rPr>
              <w:t>Наименование профессиональной образовательной программы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6712" w:rsidRPr="00AB4EBD" w:rsidTr="00386712">
        <w:trPr>
          <w:trHeight w:val="510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12" w:rsidRPr="00AB4EBD" w:rsidRDefault="00386712" w:rsidP="00386712">
            <w:pPr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hAnsi="Times New Roman" w:cs="Times New Roman"/>
              </w:rPr>
              <w:t>Код и направление подготовки, форма подготовки (бакалавриат, специалитет, магистратура, аспирантура, дополнительное обучение)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6712" w:rsidRPr="00AB4EBD" w:rsidTr="00386712">
        <w:trPr>
          <w:trHeight w:val="1399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12" w:rsidRPr="00AB4EBD" w:rsidRDefault="00386712" w:rsidP="00386712">
            <w:pPr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hAnsi="Times New Roman" w:cs="Times New Roman"/>
              </w:rPr>
              <w:t>Наименование и реквизиты профессионального стандарта (ПС), (одного или нескольких), с учетом которого (которых) разрабатывалась профессиональная образовательная программа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6712" w:rsidRPr="00AB4EBD" w:rsidTr="00386712">
        <w:trPr>
          <w:trHeight w:val="31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12" w:rsidRPr="00AB4EBD" w:rsidRDefault="00386712" w:rsidP="00386712">
            <w:pPr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hAnsi="Times New Roman" w:cs="Times New Roman"/>
              </w:rPr>
              <w:t>Форма освоения программы (очная, очно-заочная, заочная)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4EB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386712" w:rsidRPr="00AB4EBD" w:rsidTr="00E10CF2">
        <w:trPr>
          <w:trHeight w:val="46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12" w:rsidRPr="00AB4EBD" w:rsidRDefault="00386712" w:rsidP="00386712">
            <w:pPr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hAnsi="Times New Roman" w:cs="Times New Roman"/>
              </w:rPr>
              <w:t>Срок освоения программы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6712" w:rsidRPr="00AB4EBD" w:rsidTr="00E10CF2">
        <w:trPr>
          <w:trHeight w:val="39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712" w:rsidRPr="00AB4EBD" w:rsidRDefault="00386712" w:rsidP="00386712">
            <w:pPr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hAnsi="Times New Roman" w:cs="Times New Roman"/>
              </w:rPr>
              <w:t>Осваиваемые квалификации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86712" w:rsidRPr="00AB4EBD" w:rsidTr="00386712">
        <w:trPr>
          <w:trHeight w:val="588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 xml:space="preserve">Критерий 1. </w:t>
            </w:r>
            <w:r w:rsidRPr="00AB4EBD">
              <w:t xml:space="preserve"> </w:t>
            </w:r>
            <w:r w:rsidRPr="00AB4EBD">
              <w:rPr>
                <w:rFonts w:ascii="Times New Roman" w:eastAsia="Times New Roman" w:hAnsi="Times New Roman" w:cs="Times New Roman"/>
              </w:rPr>
              <w:t>Результаты прохождения выпускниками образовательной программы профессионального экзамена в форме независимой оценки квалификации (при наличии независимой оценки квалификации по соответствующей квалификации)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Показатель 1.1. Доля выпускников образовательной программы, принявших участие в независимой оценке квалификаций (НОК), от общего числа выпускников образовательной программы за последние 3 года.</w:t>
            </w:r>
          </w:p>
        </w:tc>
      </w:tr>
      <w:tr w:rsidR="00386712" w:rsidRPr="00AB4EBD" w:rsidTr="00386712">
        <w:trPr>
          <w:trHeight w:val="187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% выпускников, принявших участие в НОК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1-20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21-40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41-60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61-100</w:t>
            </w:r>
          </w:p>
        </w:tc>
      </w:tr>
      <w:tr w:rsidR="00386712" w:rsidRPr="00AB4EBD" w:rsidTr="00386712">
        <w:trPr>
          <w:trHeight w:val="7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Оценка показателя экспертом в баллах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Показатель 1.2. Доля выпускников образовательной программы, успешно прошедших процедуру независимой оценки квалификаций, от общего числа выпускников образовательной программы за последние 3 года.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% выпускников, успешно прошедших НОК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1-20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21-40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41-70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71-100</w:t>
            </w:r>
          </w:p>
        </w:tc>
      </w:tr>
      <w:tr w:rsidR="00386712" w:rsidRPr="00AB4EBD" w:rsidTr="00386712">
        <w:trPr>
          <w:trHeight w:val="7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Оценка показателя экспертом в баллах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lastRenderedPageBreak/>
              <w:t>Показатель 1.3.</w:t>
            </w:r>
            <w:r w:rsidRPr="00AB4EBD">
              <w:rPr>
                <w:rStyle w:val="af5"/>
                <w:rFonts w:ascii="Times New Roman" w:eastAsia="Times New Roman" w:hAnsi="Times New Roman" w:cs="Times New Roman"/>
              </w:rPr>
              <w:footnoteReference w:id="1"/>
            </w:r>
            <w:r w:rsidRPr="00AB4EBD">
              <w:rPr>
                <w:rFonts w:ascii="Times New Roman" w:eastAsia="Times New Roman" w:hAnsi="Times New Roman" w:cs="Times New Roman"/>
              </w:rPr>
              <w:t xml:space="preserve"> Доля выпускников образовательной программы, прошедших процедуру государственной итоговой аттестации и получивших оценки «хорошо» и «отлично», от общего числа выпускников образовательной программы,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за последние 3 года.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Шкала оценки</w:t>
            </w:r>
          </w:p>
        </w:tc>
      </w:tr>
      <w:tr w:rsidR="00386712" w:rsidRPr="00AB4EBD" w:rsidTr="00386712">
        <w:trPr>
          <w:trHeight w:val="420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% выпускников, успешно прошедших ГИА 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1-20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21-40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41-70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71-100</w:t>
            </w:r>
          </w:p>
        </w:tc>
      </w:tr>
      <w:tr w:rsidR="00386712" w:rsidRPr="00AB4EBD" w:rsidTr="00386712">
        <w:trPr>
          <w:trHeight w:val="7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Оценка показателя экспертом в баллах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 xml:space="preserve">Показатель 1.4. </w:t>
            </w:r>
            <w:r w:rsidRPr="00AB4EBD">
              <w:rPr>
                <w:rStyle w:val="af5"/>
                <w:rFonts w:ascii="Times New Roman" w:eastAsia="Times New Roman" w:hAnsi="Times New Roman" w:cs="Times New Roman"/>
              </w:rPr>
              <w:footnoteReference w:id="2"/>
            </w:r>
            <w:r w:rsidRPr="00AB4EBD">
              <w:rPr>
                <w:rFonts w:ascii="Times New Roman" w:eastAsia="Times New Roman" w:hAnsi="Times New Roman" w:cs="Times New Roman"/>
              </w:rPr>
              <w:t xml:space="preserve"> Доля выпускников образовательной программы, чьи выпускные квалификационные работы (ВКР) нашли практическое применение в профильных организациях, от общего числа выпускников образовательной программы,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за последние 3 года.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% выпускников, чьи ВКР применяются в профильных организациях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1-20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21-40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41-70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71-100</w:t>
            </w:r>
          </w:p>
        </w:tc>
      </w:tr>
      <w:tr w:rsidR="00386712" w:rsidRPr="00AB4EBD" w:rsidTr="00386712">
        <w:trPr>
          <w:trHeight w:val="7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Оценка показателя экспертом в баллах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712" w:rsidRPr="00AB4EBD" w:rsidTr="00386712">
        <w:trPr>
          <w:trHeight w:val="431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1.5. </w:t>
            </w:r>
            <w:r w:rsidRPr="00AB4EBD">
              <w:rPr>
                <w:rStyle w:val="af5"/>
                <w:rFonts w:ascii="Times New Roman" w:eastAsia="Times New Roman" w:hAnsi="Times New Roman" w:cs="Times New Roman"/>
                <w:color w:val="auto"/>
              </w:rPr>
              <w:footnoteReference w:id="3"/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Участие выпускников образовательной программы в российских и международных исследованиях качества профессионального образования,</w:t>
            </w:r>
            <w:r w:rsidRPr="00AB4EBD">
              <w:rPr>
                <w:color w:val="auto"/>
              </w:rPr>
              <w:t xml:space="preserve">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за последние 3 года.</w:t>
            </w:r>
          </w:p>
        </w:tc>
      </w:tr>
      <w:tr w:rsidR="00386712" w:rsidRPr="00AB4EBD" w:rsidTr="00386712">
        <w:trPr>
          <w:trHeight w:val="74"/>
        </w:trPr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44546A" w:themeColor="text2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% выпускников, принявших участие в российских и международных исследованиях качества проф. образования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1-20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21-40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41-70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71-100</w:t>
            </w:r>
          </w:p>
        </w:tc>
      </w:tr>
      <w:tr w:rsidR="00386712" w:rsidRPr="00AB4EBD" w:rsidTr="00386712">
        <w:trPr>
          <w:trHeight w:val="74"/>
        </w:trPr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rPr>
                <w:rFonts w:ascii="Times New Roman" w:eastAsia="Times New Roman" w:hAnsi="Times New Roman" w:cs="Times New Roman"/>
                <w:bCs/>
              </w:rPr>
            </w:pPr>
            <w:r w:rsidRPr="00AB4EBD">
              <w:rPr>
                <w:rFonts w:ascii="Times New Roman" w:eastAsia="Times New Roman" w:hAnsi="Times New Roman" w:cs="Times New Roman"/>
                <w:bCs/>
              </w:rPr>
              <w:t>Оценка показателя экспертом в баллах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86712" w:rsidRPr="00AB4EBD" w:rsidTr="00386712">
        <w:trPr>
          <w:trHeight w:val="74"/>
        </w:trPr>
        <w:tc>
          <w:tcPr>
            <w:tcW w:w="8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Общее число баллов по критерию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6712" w:rsidRPr="00AB4EBD" w:rsidRDefault="00386712" w:rsidP="00386712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451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793"/>
        <w:gridCol w:w="1463"/>
        <w:gridCol w:w="1878"/>
        <w:gridCol w:w="1878"/>
        <w:gridCol w:w="1914"/>
        <w:gridCol w:w="1842"/>
      </w:tblGrid>
      <w:tr w:rsidR="00386712" w:rsidRPr="00AB4EBD" w:rsidTr="00386712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Критерий 2. 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результатах обучения, иных формах) профессиональным стандартам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Показатель 2.1. </w:t>
            </w:r>
            <w:r w:rsidRPr="00AB4EBD">
              <w:rPr>
                <w:color w:val="auto"/>
              </w:rPr>
              <w:t xml:space="preserve"> 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Наличие в составе планируемых результатов освоения образовательной программы </w:t>
            </w:r>
            <w:r w:rsidRPr="00AB4EBD">
              <w:rPr>
                <w:rStyle w:val="FontStyle52"/>
                <w:color w:val="auto"/>
                <w:sz w:val="24"/>
                <w:szCs w:val="24"/>
              </w:rPr>
              <w:t>(компетентностной модели выпускника)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профессиональных компетенций, разработанных на основе профессионального стандарта.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Оценка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(% выполнения)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Нет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Присутствует единично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Присутствует частично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Присутствует в основном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Присутствует полностью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балл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4EBD">
              <w:rPr>
                <w:rFonts w:ascii="Times New Roman" w:eastAsia="Times New Roman" w:hAnsi="Times New Roman" w:cs="Times New Roman"/>
                <w:bCs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F4C" w:rsidRPr="00AB4EBD" w:rsidRDefault="00386712" w:rsidP="001F0F4C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 xml:space="preserve">Показатель 2.2. </w:t>
            </w:r>
            <w:r w:rsidRPr="00AB4EBD">
              <w:rPr>
                <w:rFonts w:ascii="Times New Roman" w:hAnsi="Times New Roman" w:cs="Times New Roman"/>
              </w:rPr>
              <w:t xml:space="preserve"> Наличие в рабочих программах учебных дисциплин (модулей, практик) планируемых результатов обучения, предусматривающих необходимые умения и знания для выполнения трудовых функций </w:t>
            </w:r>
            <w:r w:rsidRPr="00AB4EBD">
              <w:rPr>
                <w:rStyle w:val="FontStyle52"/>
                <w:sz w:val="24"/>
                <w:szCs w:val="24"/>
              </w:rPr>
              <w:t>профессионального стандарта.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Оценка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(% выполнения)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Нет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единично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частично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в основном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полностью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балл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74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Показатель 2.3.</w:t>
            </w:r>
            <w:r w:rsidRPr="00AB4EB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AB4EBD">
              <w:rPr>
                <w:rFonts w:ascii="Times New Roman" w:eastAsia="Times New Roman" w:hAnsi="Times New Roman" w:cs="Times New Roman"/>
              </w:rPr>
              <w:t>Наличие в учебном плане образовательной программы, рабочих программах учебных дисциплин (модулей, практик) форм проведения занятий, обеспечивающих формирование необходимых умений и знаний для выполнения трудовых функций профессионального стандарта.</w:t>
            </w:r>
          </w:p>
        </w:tc>
      </w:tr>
      <w:tr w:rsidR="00386712" w:rsidRPr="00AB4EBD" w:rsidTr="00386712">
        <w:trPr>
          <w:trHeight w:val="74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Оценка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(% выполнения)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Нет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Присутствуют единично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Присутствуют частично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Присутствуют в основном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Присутствуют полностью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балл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712" w:rsidRPr="00AB4EBD" w:rsidTr="00386712">
        <w:trPr>
          <w:trHeight w:val="74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Показатель 2.4.</w:t>
            </w:r>
            <w:r w:rsidRPr="00AB4E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B4EBD">
              <w:rPr>
                <w:rFonts w:ascii="Times New Roman" w:eastAsia="Times New Roman" w:hAnsi="Times New Roman" w:cs="Times New Roman"/>
              </w:rPr>
              <w:t>Наличие фондов оценочных средств, используемых в ходе промежуточной и итоговой аттестации для оценки сформированности знаний и умений, предусмотренных профессиональным стандартом.</w:t>
            </w:r>
          </w:p>
        </w:tc>
      </w:tr>
      <w:tr w:rsidR="00386712" w:rsidRPr="00AB4EBD" w:rsidTr="00386712">
        <w:trPr>
          <w:trHeight w:val="74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Оценка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(% выполнения)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Нет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Присутствуют единично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Присутствуют частично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Присутствуют в основном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Присутствуют полностью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балл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AB4EBD">
              <w:rPr>
                <w:rFonts w:ascii="Times New Roman" w:eastAsia="Times New Roman" w:hAnsi="Times New Roman" w:cs="Times New Roman"/>
                <w:bCs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86712" w:rsidRPr="00AB4EBD" w:rsidTr="00386712">
        <w:trPr>
          <w:trHeight w:val="74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B4EBD">
              <w:rPr>
                <w:rFonts w:ascii="Times New Roman" w:eastAsia="Times New Roman" w:hAnsi="Times New Roman" w:cs="Times New Roman"/>
                <w:bCs/>
              </w:rPr>
              <w:t>Показатель 2.5. Соответствие содержания рабочих программ учебных дисциплин (модулей, практик) требованиям к знаниям и умениям, предусмотренным профессиональным стандартом.</w:t>
            </w:r>
          </w:p>
        </w:tc>
      </w:tr>
      <w:tr w:rsidR="00386712" w:rsidRPr="00AB4EBD" w:rsidTr="00386712">
        <w:trPr>
          <w:trHeight w:val="74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Оценка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(% выполнения)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Нет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единично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частично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в основном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полностью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балл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AB4EBD">
              <w:rPr>
                <w:rFonts w:ascii="Times New Roman" w:eastAsia="Times New Roman" w:hAnsi="Times New Roman" w:cs="Times New Roman"/>
                <w:bCs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86712" w:rsidRPr="00AB4EBD" w:rsidTr="00386712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</w:rPr>
              <w:t>Общее число баллов по критерию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6712" w:rsidRPr="00CB7AD9" w:rsidRDefault="00386712" w:rsidP="00386712">
      <w:pPr>
        <w:rPr>
          <w:rFonts w:ascii="Times New Roman" w:hAnsi="Times New Roman" w:cs="Times New Roman"/>
          <w:sz w:val="22"/>
          <w:szCs w:val="26"/>
        </w:rPr>
      </w:pPr>
    </w:p>
    <w:tbl>
      <w:tblPr>
        <w:tblpPr w:leftFromText="180" w:rightFromText="180" w:vertAnchor="text" w:tblpX="-431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793"/>
        <w:gridCol w:w="1463"/>
        <w:gridCol w:w="1878"/>
        <w:gridCol w:w="1878"/>
        <w:gridCol w:w="1914"/>
        <w:gridCol w:w="1842"/>
      </w:tblGrid>
      <w:tr w:rsidR="00386712" w:rsidRPr="00AB4EBD" w:rsidTr="00386712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Критерий 3. 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3.1. Соответствие структуры учебного плана согласованным с работодателем запланированным результатам освоения образовательной программы </w:t>
            </w:r>
            <w:r w:rsidRPr="00AB4EBD">
              <w:rPr>
                <w:rStyle w:val="FontStyle52"/>
                <w:sz w:val="24"/>
              </w:rPr>
              <w:t>(компетентностной модели выпускника).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Оценка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(% выполнения)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Нет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Соответствует единично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Соответствует частично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Соответствует в основном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Соответствует полностью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балл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Показатель 3.2.  Соответствие содержания рабочих программ учебных дисциплин, модулей, практик запланированным результатам освоения образовательной программы </w:t>
            </w:r>
            <w:r w:rsidRPr="00AB4EBD">
              <w:rPr>
                <w:rStyle w:val="FontStyle52"/>
                <w:color w:val="auto"/>
                <w:sz w:val="24"/>
                <w:szCs w:val="24"/>
              </w:rPr>
              <w:t>(компетентностной модели выпускника).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Оценка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(% выполнения)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Нет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Соответствует единично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Соответствует частично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Соответствует в основном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Соответствует полностью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балл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CB7AD9">
        <w:trPr>
          <w:trHeight w:val="976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Показатель 3.3. </w:t>
            </w:r>
            <w:r w:rsidRPr="00AB4EB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Соответствие форм проведения занятий, заявленных в учебном плане образовательной программы, в рабочих программах учебных дисциплин, модулей, практик, запланированным результатам освоения образовательной программы (компетентностной модели выпускника).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Оценка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(% выполнения)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Нет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единично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частично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в основном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полностью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балл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3.4. Соответствие оценочных процедур, фондов оценочных средств, используемых при проведении промежуточной и итоговой аттестации, требованиям профессиональных стандартов.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Оценка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(% выполнения)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Нет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единично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частично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в основном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полностью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балл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74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3.5.</w:t>
            </w:r>
            <w:r w:rsidRPr="00AB4EBD">
              <w:rPr>
                <w:rStyle w:val="af5"/>
                <w:rFonts w:ascii="Times New Roman" w:eastAsia="Times New Roman" w:hAnsi="Times New Roman" w:cs="Times New Roman"/>
                <w:color w:val="auto"/>
              </w:rPr>
              <w:footnoteReference w:id="4"/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Соответствие содержания рабочих программ учебных предметов, курсов, дисциплин, модулей, практик современному уровню и перспективным направлениям развития науки, техники и технологии (по профилю образовательной программы).</w:t>
            </w:r>
          </w:p>
        </w:tc>
      </w:tr>
      <w:tr w:rsidR="00386712" w:rsidRPr="00AB4EBD" w:rsidTr="00386712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Оценка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(% выполнения)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Нет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единично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(1-25)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частично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(26-50)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в основном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(51-75)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Соответствуют полностью</w:t>
            </w:r>
          </w:p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балл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Оценка показателя экспертом в баллах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74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Общее число баллов по критерию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</w:tbl>
    <w:p w:rsidR="00386712" w:rsidRPr="00AB4EBD" w:rsidRDefault="00386712" w:rsidP="00386712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431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1780"/>
        <w:gridCol w:w="1334"/>
        <w:gridCol w:w="453"/>
        <w:gridCol w:w="1460"/>
        <w:gridCol w:w="330"/>
        <w:gridCol w:w="953"/>
        <w:gridCol w:w="14"/>
        <w:gridCol w:w="110"/>
        <w:gridCol w:w="507"/>
        <w:gridCol w:w="210"/>
        <w:gridCol w:w="265"/>
        <w:gridCol w:w="10"/>
        <w:gridCol w:w="85"/>
        <w:gridCol w:w="1016"/>
        <w:gridCol w:w="6"/>
        <w:gridCol w:w="61"/>
        <w:gridCol w:w="332"/>
        <w:gridCol w:w="38"/>
        <w:gridCol w:w="673"/>
        <w:gridCol w:w="34"/>
        <w:gridCol w:w="1097"/>
      </w:tblGrid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Критерий 4. </w:t>
            </w:r>
            <w:r w:rsidRPr="00AB4EBD">
              <w:rPr>
                <w:rStyle w:val="FontStyle52"/>
                <w:sz w:val="24"/>
                <w:szCs w:val="24"/>
              </w:rPr>
              <w:t>Соответствие кадровых,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jc w:val="both"/>
              <w:rPr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4.1. Кадровые ресурсы</w:t>
            </w:r>
            <w:r w:rsidRPr="00AB4EBD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footnoteReference w:id="5"/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4.1.1. Доля преподавателей, прошедших повышение квалификации (переподготовку) в профильных организациях в течение последних 3 лет, от общего числа занятых в образовательном процессе.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%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преподавателей, прошедших повышение квалификации в профильных организациях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1-25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26-50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51-75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76-100</w:t>
            </w:r>
          </w:p>
        </w:tc>
      </w:tr>
      <w:tr w:rsidR="00386712" w:rsidRPr="00AB4EBD" w:rsidTr="00386712">
        <w:trPr>
          <w:trHeight w:val="74"/>
        </w:trPr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балл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both"/>
              <w:rPr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4.1.2. Доля преподавателей, имеющих опыт профессиональной деятельности</w:t>
            </w:r>
            <w:r w:rsidRPr="00AB4EBD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footnoteReference w:id="6"/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, соответствующий профилю аккредитуемой образовательной программы, от общего числа занятых в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образовательном процессе.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% преподавателей, имеющих опыт профессиональной деятельности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1-25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26-50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51-75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76-100</w:t>
            </w:r>
          </w:p>
        </w:tc>
      </w:tr>
      <w:tr w:rsidR="00386712" w:rsidRPr="00AB4EBD" w:rsidTr="00386712">
        <w:trPr>
          <w:trHeight w:val="74"/>
        </w:trPr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балл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5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both"/>
              <w:rPr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4.1.3.</w:t>
            </w:r>
            <w:r w:rsidRPr="00AB4EBD">
              <w:rPr>
                <w:rStyle w:val="af5"/>
                <w:rFonts w:ascii="Times New Roman" w:hAnsi="Times New Roman" w:cs="Times New Roman"/>
              </w:rPr>
              <w:footnoteReference w:id="7"/>
            </w:r>
            <w:r w:rsidRPr="00AB4EBD">
              <w:rPr>
                <w:rFonts w:ascii="Times New Roman" w:hAnsi="Times New Roman" w:cs="Times New Roman"/>
              </w:rPr>
              <w:t xml:space="preserve"> Доля преподавателей профильных учебных дисциплин (модулей), совмещающих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педагогическую деятельность </w:t>
            </w:r>
            <w:r w:rsidRPr="00AB4EBD">
              <w:rPr>
                <w:rFonts w:ascii="Times New Roman" w:hAnsi="Times New Roman" w:cs="Times New Roman"/>
              </w:rPr>
              <w:t>с профессиональной деятельностью по специальности, от общего числа преподавателей профильных дисциплин.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% преподавателей,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совмещающих педагогическую деятельность с работой в отрасли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1-25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26-50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51-75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76-100</w:t>
            </w:r>
          </w:p>
        </w:tc>
      </w:tr>
      <w:tr w:rsidR="00386712" w:rsidRPr="00AB4EBD" w:rsidTr="00386712">
        <w:trPr>
          <w:trHeight w:val="74"/>
        </w:trPr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балл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5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4.1.4. Доля преподавателей из числа действующих руководителей и работников профильных организаций, участвующих в реализации образовательной программы. 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% преподавателей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из числа действующих работников профильных организаций, участвующих в реализации образовательной программы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1-25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26-50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51-75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76-100</w:t>
            </w:r>
          </w:p>
        </w:tc>
      </w:tr>
      <w:tr w:rsidR="00386712" w:rsidRPr="00AB4EBD" w:rsidTr="00386712">
        <w:trPr>
          <w:trHeight w:val="74"/>
        </w:trPr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балл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0</w:t>
            </w: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5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Оценка показателя экспертом в баллах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712" w:rsidRPr="00AB4EBD" w:rsidTr="00386712">
        <w:trPr>
          <w:trHeight w:val="74"/>
        </w:trPr>
        <w:tc>
          <w:tcPr>
            <w:tcW w:w="85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hAnsi="Times New Roman" w:cs="Times New Roman"/>
              </w:rPr>
              <w:t>Общее число баллов по показателю 4.1.</w:t>
            </w:r>
          </w:p>
        </w:tc>
        <w:tc>
          <w:tcPr>
            <w:tcW w:w="2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779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Показатель 4.2. Материально-технические ресурсы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44546A" w:themeColor="text2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4.2.1.</w:t>
            </w:r>
            <w:r w:rsidRPr="00AB4EBD">
              <w:rPr>
                <w:bCs/>
                <w:color w:val="auto"/>
              </w:rPr>
              <w:t xml:space="preserve"> </w:t>
            </w:r>
            <w:r w:rsidRPr="00AB4EBD">
              <w:rPr>
                <w:color w:val="auto"/>
              </w:rPr>
              <w:t xml:space="preserve">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Наличие в образовательной организации учебно-производственной базы, необходимой для формирования знаний и умений, предусмотренных профессиональным стандартом.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(% выполнения)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(0)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Присутствует единично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(1-25)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Присутствует частично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(26-50)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Присутствует в основном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(51-75)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Присутствует полностью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74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4.2.2.</w:t>
            </w:r>
            <w:r w:rsidRPr="00AB4EBD">
              <w:rPr>
                <w:rStyle w:val="af5"/>
                <w:rFonts w:ascii="Times New Roman" w:eastAsia="Times New Roman" w:hAnsi="Times New Roman" w:cs="Times New Roman"/>
                <w:color w:val="auto"/>
              </w:rPr>
              <w:footnoteReference w:id="8"/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Доля используемых лабораторий, мастерских, иных учебно-производственных объектов, оснащенных современными приборами, техникой и оборудованием, от общего количества учебно-производственных объектов. </w:t>
            </w:r>
          </w:p>
        </w:tc>
      </w:tr>
      <w:tr w:rsidR="00386712" w:rsidRPr="00AB4EBD" w:rsidTr="00386712">
        <w:trPr>
          <w:trHeight w:val="74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4"/>
        </w:trPr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% используемых учебно-производственных объектов, оснащенных современными приборами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1-25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26-50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51-75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76-100</w:t>
            </w:r>
          </w:p>
        </w:tc>
      </w:tr>
      <w:tr w:rsidR="00386712" w:rsidRPr="00AB4EBD" w:rsidTr="00386712">
        <w:trPr>
          <w:trHeight w:val="74"/>
        </w:trPr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4.2.3.</w:t>
            </w:r>
            <w:r w:rsidRPr="00AB4EBD">
              <w:rPr>
                <w:bCs/>
                <w:color w:val="auto"/>
              </w:rPr>
              <w:t xml:space="preserve"> </w:t>
            </w:r>
            <w:r w:rsidRPr="00AB4EBD">
              <w:rPr>
                <w:color w:val="auto"/>
              </w:rPr>
              <w:t xml:space="preserve"> </w:t>
            </w: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Наличие оснащенных современным оборудованием, приборами закрепленных договорами и иными нормативными документами баз проведения практик, необходимых для формирования знаний и умений, предусмотренных профессиональным стандартом.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Оценка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(% выполнения)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Нет договоров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(0)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Есть единичные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(1-25)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Частично обеспечивают потребность в базах практик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(26-50)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В основном обеспечивают потребность в базах практик (51-75)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Полностью обеспечивают потребность в базах практик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4.2.4.</w:t>
            </w:r>
            <w:r w:rsidRPr="00AB4EBD">
              <w:rPr>
                <w:bCs/>
                <w:color w:val="auto"/>
              </w:rPr>
              <w:t xml:space="preserve"> </w:t>
            </w:r>
            <w:r w:rsidRPr="00AB4EBD">
              <w:rPr>
                <w:color w:val="auto"/>
              </w:rPr>
              <w:t xml:space="preserve"> </w:t>
            </w:r>
            <w:r w:rsidRPr="00AB4EBD">
              <w:rPr>
                <w:rFonts w:ascii="Times New Roman" w:eastAsia="Times New Roman" w:hAnsi="Times New Roman" w:cs="Times New Roman"/>
                <w:bCs/>
                <w:color w:val="auto"/>
              </w:rPr>
              <w:t>Достаточность базовых кафедр и иных структурных подразделений образовательной организации, использующих базу предприятий/организаций для практической подготовки обучающихся по профилю образовательной программы.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Достаточность базовых кафедр и их наличие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Отсутствие базовых кафедр, при их потребности.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Базовые кафедры требуются, есть в наличии 25 % и менее.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Базовые кафедры требуются, есть в наличии 26 - 50 %.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Базовые кафедры требуются, есть в наличии 51 - 75%.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Базовые кафедры нужны, есть в наличии более 76 %.</w:t>
            </w:r>
          </w:p>
        </w:tc>
      </w:tr>
      <w:tr w:rsidR="00386712" w:rsidRPr="00AB4EBD" w:rsidTr="00386712">
        <w:trPr>
          <w:trHeight w:val="7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74"/>
        </w:trPr>
        <w:tc>
          <w:tcPr>
            <w:tcW w:w="8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hAnsi="Times New Roman" w:cs="Times New Roman"/>
              </w:rPr>
              <w:t>Общее число баллов по показателю 4.2.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jc w:val="both"/>
              <w:rPr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4.3. Информационно-коммуникационные</w:t>
            </w:r>
            <w:r w:rsidRPr="00AB4EBD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ресурсы.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4.3.1. </w:t>
            </w:r>
            <w:r w:rsidRPr="00AB4EBD">
              <w:rPr>
                <w:rFonts w:ascii="Times New Roman" w:hAnsi="Times New Roman" w:cs="Times New Roman"/>
              </w:rPr>
              <w:t>Доступность студентам и преподавателям профессиональных баз данных и учебно-методических материалов профессиональных образовательных сетей.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(% выполнения)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(0)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Обеспечена единично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(1-25)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Обеспечена частично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(26-50)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Обеспечена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в основном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(51-75)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Обеспечена полностью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4.3.2. Наличие у образовательной организации используемых в образовательном процессе электронных тренажеров и симуляторов профессиональных задач по профилю образовательной программы. 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(% выполнения)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(0)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Обеспечено единично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(1-25)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Обеспечено частично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(26-50)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Обеспечено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в основном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(51-75)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Обеспечено полностью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74"/>
        </w:trPr>
        <w:tc>
          <w:tcPr>
            <w:tcW w:w="8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rPr>
                <w:rFonts w:ascii="Times New Roman" w:hAnsi="Times New Roman" w:cs="Times New Roman"/>
              </w:rPr>
            </w:pPr>
            <w:r w:rsidRPr="00AB4EBD">
              <w:rPr>
                <w:rFonts w:ascii="Times New Roman" w:hAnsi="Times New Roman" w:cs="Times New Roman"/>
              </w:rPr>
              <w:t>Общее число баллов по показателю 4.3.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jc w:val="both"/>
              <w:rPr>
                <w:b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4.4. Учебно-методические</w:t>
            </w:r>
            <w:r w:rsidRPr="00AB4EBD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 xml:space="preserve">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ресурсы: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4.4.1.  Соответствие содержания учебно-методических материалов содержанию профессиональной деятельности и профессиональным задачам, к которым готовится выпускник.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(% выполнения)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(0)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Соответствуют единично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(1-25)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Соответствуют частично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(26-50)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Соответствуют в основном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(51-75)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Соответствуют полностью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74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4.4.2. Наличие электронных образовательных ресурсов (ЭОР) по аккредитуемой образовательной программе, разработанных совместно с работодателем.</w:t>
            </w:r>
          </w:p>
        </w:tc>
      </w:tr>
      <w:tr w:rsidR="00386712" w:rsidRPr="00AB4EBD" w:rsidTr="00386712">
        <w:trPr>
          <w:trHeight w:val="74"/>
        </w:trPr>
        <w:tc>
          <w:tcPr>
            <w:tcW w:w="107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4"/>
        </w:trPr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% ЭОР, разработанных совместно с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работодателем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1-25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26-50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51-75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76-100</w:t>
            </w:r>
          </w:p>
        </w:tc>
      </w:tr>
      <w:tr w:rsidR="00386712" w:rsidRPr="00AB4EBD" w:rsidTr="00386712">
        <w:trPr>
          <w:trHeight w:val="74"/>
        </w:trPr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74"/>
        </w:trPr>
        <w:tc>
          <w:tcPr>
            <w:tcW w:w="8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widowContro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hAnsi="Times New Roman" w:cs="Times New Roman"/>
              </w:rPr>
              <w:t>Общее число баллов по показателю 4.4.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74"/>
        </w:trPr>
        <w:tc>
          <w:tcPr>
            <w:tcW w:w="85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Общее число баллов по критерию 4</w:t>
            </w: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386712" w:rsidRPr="00AB4EBD" w:rsidRDefault="00386712" w:rsidP="00386712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431" w:tblpY="1"/>
        <w:tblOverlap w:val="never"/>
        <w:tblW w:w="10768" w:type="dxa"/>
        <w:tblLook w:val="04A0" w:firstRow="1" w:lastRow="0" w:firstColumn="1" w:lastColumn="0" w:noHBand="0" w:noVBand="1"/>
      </w:tblPr>
      <w:tblGrid>
        <w:gridCol w:w="1791"/>
        <w:gridCol w:w="2244"/>
        <w:gridCol w:w="1338"/>
        <w:gridCol w:w="906"/>
        <w:gridCol w:w="171"/>
        <w:gridCol w:w="1077"/>
        <w:gridCol w:w="996"/>
        <w:gridCol w:w="83"/>
        <w:gridCol w:w="1077"/>
        <w:gridCol w:w="1085"/>
      </w:tblGrid>
      <w:tr w:rsidR="00386712" w:rsidRPr="00AB4EBD" w:rsidTr="00386712">
        <w:trPr>
          <w:trHeight w:val="300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both"/>
              <w:rPr>
                <w:iCs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 xml:space="preserve">Критерий </w:t>
            </w:r>
            <w:r w:rsidRPr="00AB4EBD">
              <w:rPr>
                <w:rFonts w:ascii="Times New Roman" w:hAnsi="Times New Roman" w:cs="Times New Roman"/>
              </w:rPr>
              <w:t>5</w:t>
            </w:r>
            <w:r w:rsidRPr="00AB4EBD">
              <w:rPr>
                <w:rFonts w:ascii="Times New Roman" w:eastAsia="Times New Roman" w:hAnsi="Times New Roman" w:cs="Times New Roman"/>
              </w:rPr>
              <w:t>.</w:t>
            </w:r>
            <w:r w:rsidRPr="00AB4EBD">
              <w:rPr>
                <w:rFonts w:ascii="Times New Roman" w:eastAsia="Times New Roman" w:hAnsi="Times New Roman" w:cs="Times New Roman"/>
                <w:bCs/>
                <w:iCs/>
              </w:rPr>
              <w:t xml:space="preserve"> Наличие спроса на профессиональную образовательную программу, востребованность выпускников профессиональной образовательной программы работодателями.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5.1.  Доля выпускников образовательной программы, обучавшихся на основании договоров об образовании за счет средств юридических лиц, заключенных между организацией, осуществляющей образовательную деятельность по аккредитуемой образовательной программе, и работодателями, от общего числа выпускников, за последние 3 года.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% выпускников, обучавшихся за счет средств юридических лиц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До 8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8-13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14-20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21-100</w:t>
            </w:r>
          </w:p>
        </w:tc>
      </w:tr>
      <w:tr w:rsidR="00386712" w:rsidRPr="00AB4EBD" w:rsidTr="00386712">
        <w:trPr>
          <w:trHeight w:val="74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5.2.  </w:t>
            </w:r>
            <w:r w:rsidRPr="00AB4EBD">
              <w:rPr>
                <w:color w:val="auto"/>
              </w:rPr>
              <w:t xml:space="preserve">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Доля выпускников, трудоустроившихся по итогам прохождения практики или стажировки, от общего числа выпускников образовательной программы,</w:t>
            </w:r>
            <w:r w:rsidRPr="00AB4EBD">
              <w:rPr>
                <w:color w:val="auto"/>
              </w:rPr>
              <w:t xml:space="preserve">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за последние 3 года.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% выпускников, трудоустроившихся по итогам прохождения практики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1-10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11-20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21-30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31-100</w:t>
            </w:r>
          </w:p>
        </w:tc>
      </w:tr>
      <w:tr w:rsidR="00386712" w:rsidRPr="00AB4EBD" w:rsidTr="00386712">
        <w:trPr>
          <w:trHeight w:val="74"/>
        </w:trPr>
        <w:tc>
          <w:tcPr>
            <w:tcW w:w="5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5.3.  </w:t>
            </w:r>
            <w:r w:rsidRPr="00AB4EBD">
              <w:rPr>
                <w:color w:val="auto"/>
              </w:rPr>
              <w:t xml:space="preserve">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Наличие в образовательной организации системы мониторинга трудоустройства выпускников, закрепления их на рабочем месте (в соответствии с профилем программы) и карьерного роста на предприятии,</w:t>
            </w:r>
            <w:r w:rsidRPr="00AB4EBD">
              <w:rPr>
                <w:color w:val="auto"/>
              </w:rPr>
              <w:t xml:space="preserve">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за последние 3 года.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Система мониторинга трудоустройства выпускников не разработана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Система мониторинга трудоустройства выпускников разработана, но не функционирует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Система мониторинга трудоустройства выпускников функционирует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Система мониторинга трудоустройства выпускников функционирует и отслеживает карьерный рост</w:t>
            </w:r>
          </w:p>
        </w:tc>
      </w:tr>
      <w:tr w:rsidR="00386712" w:rsidRPr="00AB4EBD" w:rsidTr="00386712">
        <w:trPr>
          <w:trHeight w:val="7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86712" w:rsidRPr="00AB4EBD" w:rsidTr="00386712">
        <w:trPr>
          <w:trHeight w:val="74"/>
        </w:trPr>
        <w:tc>
          <w:tcPr>
            <w:tcW w:w="8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Оценка показателя экспертом в баллах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 xml:space="preserve">Показатель 5.4.  Наличие документов, содержащих позитивную информацию от работодателей об эффективности и качестве работы выпускников, освоивших аккредитуемую образовательную программу,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за последние 3 года.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386712" w:rsidRPr="00AB4EBD" w:rsidTr="00386712">
        <w:trPr>
          <w:trHeight w:val="7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386712" w:rsidRPr="00AB4EBD" w:rsidTr="00386712">
        <w:trPr>
          <w:trHeight w:val="74"/>
        </w:trPr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Оценка показателя экспертом в баллах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Показатель 5.5. </w:t>
            </w:r>
            <w:r w:rsidRPr="00AB4EBD">
              <w:rPr>
                <w:rStyle w:val="af5"/>
                <w:rFonts w:ascii="Times New Roman" w:eastAsia="Times New Roman" w:hAnsi="Times New Roman" w:cs="Times New Roman"/>
                <w:color w:val="auto"/>
              </w:rPr>
              <w:footnoteReference w:id="9"/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AB4EBD">
              <w:rPr>
                <w:rFonts w:ascii="Times New Roman" w:eastAsia="Times New Roman" w:hAnsi="Times New Roman" w:cs="Times New Roman"/>
              </w:rPr>
              <w:t>Наличие документов, подтверждающих соответствие качества аккредитуемой образовательной программы требованиям известных российских и (иди) международных организаций, осуществляющих аккредитацию образовательных программ по собственным показателям и критериям.</w:t>
            </w:r>
          </w:p>
        </w:tc>
      </w:tr>
      <w:tr w:rsidR="00386712" w:rsidRPr="00AB4EBD" w:rsidTr="00386712">
        <w:trPr>
          <w:trHeight w:val="300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Шкала оценки</w:t>
            </w:r>
          </w:p>
        </w:tc>
      </w:tr>
      <w:tr w:rsidR="00386712" w:rsidRPr="00AB4EBD" w:rsidTr="00386712">
        <w:trPr>
          <w:trHeight w:val="7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lastRenderedPageBreak/>
              <w:t>оценка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386712" w:rsidRPr="00AB4EBD" w:rsidTr="00386712">
        <w:trPr>
          <w:trHeight w:val="78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86712" w:rsidRPr="00AB4EBD" w:rsidTr="00386712">
        <w:trPr>
          <w:trHeight w:val="78"/>
        </w:trPr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rPr>
                <w:rFonts w:ascii="Times New Roman" w:eastAsia="Times New Roman" w:hAnsi="Times New Roman" w:cs="Times New Roman"/>
              </w:rPr>
            </w:pPr>
            <w:r w:rsidRPr="00AB4EBD">
              <w:rPr>
                <w:rFonts w:ascii="Times New Roman" w:eastAsia="Times New Roman" w:hAnsi="Times New Roman" w:cs="Times New Roman"/>
              </w:rPr>
              <w:t>Оценка показателя экспертом в баллах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6712" w:rsidRPr="00AB4EBD" w:rsidTr="00386712">
        <w:trPr>
          <w:trHeight w:val="72"/>
        </w:trPr>
        <w:tc>
          <w:tcPr>
            <w:tcW w:w="8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rPr>
                <w:rFonts w:ascii="Times New Roman" w:hAnsi="Times New Roman" w:cs="Times New Roman"/>
              </w:rPr>
            </w:pPr>
            <w:r w:rsidRPr="00AB4EBD">
              <w:rPr>
                <w:rFonts w:ascii="Times New Roman" w:hAnsi="Times New Roman" w:cs="Times New Roman"/>
              </w:rPr>
              <w:t>Общее число баллов по критерию 5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rPr>
                <w:rFonts w:ascii="Times New Roman" w:hAnsi="Times New Roman" w:cs="Times New Roman"/>
              </w:rPr>
            </w:pPr>
          </w:p>
        </w:tc>
      </w:tr>
    </w:tbl>
    <w:p w:rsidR="00386712" w:rsidRPr="00AB4EBD" w:rsidRDefault="00386712" w:rsidP="00386712">
      <w:pPr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-431" w:tblpY="1"/>
        <w:tblOverlap w:val="never"/>
        <w:tblW w:w="10770" w:type="dxa"/>
        <w:tblLayout w:type="fixed"/>
        <w:tblLook w:val="04A0" w:firstRow="1" w:lastRow="0" w:firstColumn="1" w:lastColumn="0" w:noHBand="0" w:noVBand="1"/>
      </w:tblPr>
      <w:tblGrid>
        <w:gridCol w:w="1688"/>
        <w:gridCol w:w="8"/>
        <w:gridCol w:w="77"/>
        <w:gridCol w:w="1799"/>
        <w:gridCol w:w="1143"/>
        <w:gridCol w:w="632"/>
        <w:gridCol w:w="24"/>
        <w:gridCol w:w="840"/>
        <w:gridCol w:w="22"/>
        <w:gridCol w:w="193"/>
        <w:gridCol w:w="745"/>
        <w:gridCol w:w="339"/>
        <w:gridCol w:w="232"/>
        <w:gridCol w:w="829"/>
        <w:gridCol w:w="22"/>
        <w:gridCol w:w="6"/>
        <w:gridCol w:w="327"/>
        <w:gridCol w:w="752"/>
        <w:gridCol w:w="1092"/>
      </w:tblGrid>
      <w:tr w:rsidR="00386712" w:rsidRPr="00AB4EBD" w:rsidTr="00386712">
        <w:trPr>
          <w:trHeight w:val="300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both"/>
              <w:rPr>
                <w:iCs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Критерий </w:t>
            </w:r>
            <w:r w:rsidRPr="00AB4EBD">
              <w:rPr>
                <w:rFonts w:ascii="Times New Roman" w:hAnsi="Times New Roman" w:cs="Times New Roman"/>
                <w:color w:val="auto"/>
              </w:rPr>
              <w:t>6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AB4EBD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 Подтвержденное участие работодателей в проектировании профессиональной образовательной программы, включая планируемые результаты ее освоения, оценочные материалы, учебные планы, рабочие программы; в организации проектной работы обучающихся; в разработке и реализации программ практик, формировании планируемых результатов их прохождения; в разработке тем выпускных квалификационных работ, значимых для соответствующих областей профессиональной деятельности.</w:t>
            </w:r>
          </w:p>
        </w:tc>
      </w:tr>
      <w:tr w:rsidR="00386712" w:rsidRPr="00AB4EBD" w:rsidTr="00386712">
        <w:trPr>
          <w:trHeight w:val="300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6.1. Доля рабочих программ учебных дисциплин (модулей), практик, оценочных материалов, в проектировании и (или) экспертизе которых участвовали работодатели от общего числа составляющих профессиональную образовательную программу.</w:t>
            </w:r>
          </w:p>
        </w:tc>
      </w:tr>
      <w:tr w:rsidR="00386712" w:rsidRPr="00AB4EBD" w:rsidTr="00386712">
        <w:trPr>
          <w:trHeight w:val="300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5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% рабочих программ, в проектировании и (или) экспертизе которых участвовали работодатели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1-13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14-27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28-50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51-100</w:t>
            </w:r>
          </w:p>
        </w:tc>
      </w:tr>
      <w:tr w:rsidR="00386712" w:rsidRPr="00AB4EBD" w:rsidTr="00386712">
        <w:trPr>
          <w:trHeight w:val="74"/>
        </w:trPr>
        <w:tc>
          <w:tcPr>
            <w:tcW w:w="5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6.2. Доля научно-исследовательских работ (НИР), выполненных под руководством представителей работодателей.</w:t>
            </w:r>
          </w:p>
        </w:tc>
      </w:tr>
      <w:tr w:rsidR="00386712" w:rsidRPr="00AB4EBD" w:rsidTr="00386712">
        <w:trPr>
          <w:trHeight w:val="300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ind w:left="70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8"/>
        </w:trPr>
        <w:tc>
          <w:tcPr>
            <w:tcW w:w="5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% НИР, выполненных под руководством представителей работодателей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1-10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11-20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21-30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31-100</w:t>
            </w:r>
          </w:p>
        </w:tc>
      </w:tr>
      <w:tr w:rsidR="00386712" w:rsidRPr="00AB4EBD" w:rsidTr="00386712">
        <w:trPr>
          <w:trHeight w:val="78"/>
        </w:trPr>
        <w:tc>
          <w:tcPr>
            <w:tcW w:w="5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8"/>
        </w:trPr>
        <w:tc>
          <w:tcPr>
            <w:tcW w:w="8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454"/>
              </w:tabs>
              <w:ind w:firstLine="29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6.3. Доля выпускных квалификационных работ, выполненных под руководством представителей работодателей.</w:t>
            </w:r>
          </w:p>
        </w:tc>
      </w:tr>
      <w:tr w:rsidR="00386712" w:rsidRPr="00AB4EBD" w:rsidTr="00386712">
        <w:trPr>
          <w:trHeight w:val="300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8"/>
        </w:trPr>
        <w:tc>
          <w:tcPr>
            <w:tcW w:w="5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% ВКР, выполненных под руководством работодателей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1-13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14-27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28-50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51-100</w:t>
            </w:r>
          </w:p>
        </w:tc>
      </w:tr>
      <w:tr w:rsidR="00386712" w:rsidRPr="00AB4EBD" w:rsidTr="00386712">
        <w:trPr>
          <w:trHeight w:val="78"/>
        </w:trPr>
        <w:tc>
          <w:tcPr>
            <w:tcW w:w="5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8"/>
        </w:trPr>
        <w:tc>
          <w:tcPr>
            <w:tcW w:w="85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6.4. Наличие документально подтвержденного участия представителей работодателей в проектировании, экспертизе и актуализации образовательной программы, разработке тем научно-исследовательских работ студентов, выпускных квалификационных работ в соответствии с требованиями локальных нормативных актов.</w:t>
            </w:r>
          </w:p>
        </w:tc>
      </w:tr>
      <w:tr w:rsidR="00386712" w:rsidRPr="00AB4EBD" w:rsidTr="00386712">
        <w:trPr>
          <w:trHeight w:val="300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Локальные нормативные акты, регулирующие участие работодателей в проектировании, экспертизе и актуализации образовательной программы не разработаны</w:t>
            </w:r>
          </w:p>
        </w:tc>
        <w:tc>
          <w:tcPr>
            <w:tcW w:w="3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Локальные нормативные акты, регулирующие участие работодателей в проектировании, экспертизе и актуализации образовательной программы разработаны, но участие работодателей не подтверждено документально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Локальные нормативные акты, регулирующие участие работодателей в проектировании, экспертизе и актуализации образовательной программы разработаны, участие работодателей подтверждено документально</w:t>
            </w:r>
          </w:p>
        </w:tc>
      </w:tr>
      <w:tr w:rsidR="00386712" w:rsidRPr="00AB4EBD" w:rsidTr="00386712">
        <w:trPr>
          <w:trHeight w:val="7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3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386712" w:rsidRPr="00AB4EBD" w:rsidTr="00386712">
        <w:trPr>
          <w:trHeight w:val="74"/>
        </w:trPr>
        <w:tc>
          <w:tcPr>
            <w:tcW w:w="8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  <w:p w:rsidR="003D3F06" w:rsidRPr="00AB4EBD" w:rsidRDefault="003D3F06" w:rsidP="00386712">
            <w:pPr>
              <w:widowControl w:val="0"/>
              <w:shd w:val="clear" w:color="auto" w:fill="FFFFFF"/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Показатель 6.5. </w:t>
            </w:r>
            <w:r w:rsidRPr="00AB4EBD">
              <w:rPr>
                <w:color w:val="auto"/>
              </w:rPr>
              <w:t xml:space="preserve"> </w:t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>Наличие документально подтвержденного исполнения договоров об организации и проведении практики, заключенных между образовательной организацией, и организациями, осуществляющими деятельность по профилю, соответствующему образовательной программе.</w:t>
            </w:r>
          </w:p>
        </w:tc>
      </w:tr>
      <w:tr w:rsidR="00386712" w:rsidRPr="00AB4EBD" w:rsidTr="00386712">
        <w:trPr>
          <w:trHeight w:val="300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695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(% выполнения)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(0)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Подтверждено единично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(1-25)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Подтверждено частично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(26-50)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Подтверждено в основном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(51-75)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Подтверждено полностью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6.6.</w:t>
            </w:r>
            <w:r w:rsidRPr="00AB4EBD">
              <w:rPr>
                <w:rStyle w:val="af5"/>
                <w:rFonts w:ascii="Times New Roman" w:eastAsia="Times New Roman" w:hAnsi="Times New Roman" w:cs="Times New Roman"/>
                <w:color w:val="auto"/>
              </w:rPr>
              <w:footnoteReference w:id="10"/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Доля результатов научных исследований студентов, внедренных в практику предприятий и организаций отрасли, от общего количества научных исследований студентов за последние 3 года. </w:t>
            </w:r>
          </w:p>
        </w:tc>
      </w:tr>
      <w:tr w:rsidR="00386712" w:rsidRPr="00AB4EBD" w:rsidTr="00386712">
        <w:trPr>
          <w:trHeight w:val="300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4EBD">
              <w:rPr>
                <w:rFonts w:ascii="Times New Roman" w:hAnsi="Times New Roman" w:cs="Times New Roman"/>
                <w:color w:val="auto"/>
              </w:rPr>
              <w:t>% внедренных результатов НИР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(0)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Подтверждено единично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(1-25)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Подтверждено частично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(26-50)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Подтверждено в основном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(51-75)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Подтверждено полностью</w:t>
            </w:r>
          </w:p>
          <w:p w:rsidR="00386712" w:rsidRPr="00AB4EBD" w:rsidRDefault="00386712" w:rsidP="00386712">
            <w:pPr>
              <w:widowControl w:val="0"/>
              <w:tabs>
                <w:tab w:val="left" w:pos="0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(76-100)</w:t>
            </w:r>
          </w:p>
        </w:tc>
      </w:tr>
      <w:tr w:rsidR="00386712" w:rsidRPr="00AB4EBD" w:rsidTr="00386712">
        <w:trPr>
          <w:trHeight w:val="74"/>
        </w:trPr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hAnsi="Times New Roman" w:cs="Times New Roman"/>
                <w:color w:val="auto"/>
              </w:rPr>
              <w:t>балл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617"/>
                <w:tab w:val="center" w:pos="807"/>
                <w:tab w:val="left" w:pos="99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ab/>
            </w:r>
            <w:r w:rsidRPr="00AB4EBD">
              <w:rPr>
                <w:rFonts w:ascii="Times New Roman" w:eastAsia="Times New Roman" w:hAnsi="Times New Roman" w:cs="Times New Roman"/>
                <w:color w:val="auto"/>
              </w:rPr>
              <w:tab/>
              <w:t>4</w:t>
            </w:r>
          </w:p>
        </w:tc>
      </w:tr>
      <w:tr w:rsidR="00386712" w:rsidRPr="00AB4EBD" w:rsidTr="00386712">
        <w:trPr>
          <w:trHeight w:val="74"/>
        </w:trPr>
        <w:tc>
          <w:tcPr>
            <w:tcW w:w="89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300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6.7. Наличие именных стипендий работодателей для обучающихся по образовательной программе.</w:t>
            </w:r>
          </w:p>
        </w:tc>
      </w:tr>
      <w:tr w:rsidR="00386712" w:rsidRPr="00AB4EBD" w:rsidTr="00386712">
        <w:trPr>
          <w:trHeight w:val="300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5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 xml:space="preserve"> оценка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</w:tr>
      <w:tr w:rsidR="00386712" w:rsidRPr="00AB4EBD" w:rsidTr="00386712">
        <w:trPr>
          <w:trHeight w:val="74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балл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  <w:tc>
          <w:tcPr>
            <w:tcW w:w="4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</w:tr>
      <w:tr w:rsidR="00386712" w:rsidRPr="00AB4EBD" w:rsidTr="00386712">
        <w:trPr>
          <w:trHeight w:val="74"/>
        </w:trPr>
        <w:tc>
          <w:tcPr>
            <w:tcW w:w="8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74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Показатель 6.8. Наличие действующей сертифицированной системы менеджмента качества образования в образовательной организации, осуществляющей функцию мониторинга выполнения требований потребителей результатов образовательной программы (работодателей и студентов).</w:t>
            </w:r>
          </w:p>
        </w:tc>
      </w:tr>
      <w:tr w:rsidR="00386712" w:rsidRPr="00AB4EBD" w:rsidTr="00386712">
        <w:trPr>
          <w:trHeight w:val="74"/>
        </w:trPr>
        <w:tc>
          <w:tcPr>
            <w:tcW w:w="107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eastAsia="Times New Roman" w:hAnsi="Times New Roman" w:cs="Times New Roman"/>
                <w:color w:val="auto"/>
              </w:rPr>
              <w:t>Шкала оценки</w:t>
            </w:r>
          </w:p>
        </w:tc>
      </w:tr>
      <w:tr w:rsidR="00386712" w:rsidRPr="00AB4EBD" w:rsidTr="00386712">
        <w:trPr>
          <w:trHeight w:val="7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hAnsi="Times New Roman" w:cs="Times New Roman"/>
                <w:color w:val="auto"/>
              </w:rPr>
              <w:t>оценка</w:t>
            </w:r>
          </w:p>
        </w:tc>
        <w:tc>
          <w:tcPr>
            <w:tcW w:w="4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  <w:tc>
          <w:tcPr>
            <w:tcW w:w="4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386712" w:rsidRPr="00AB4EBD" w:rsidTr="00386712">
        <w:trPr>
          <w:trHeight w:val="7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hAnsi="Times New Roman" w:cs="Times New Roman"/>
                <w:color w:val="auto"/>
              </w:rPr>
              <w:t>балл</w:t>
            </w:r>
          </w:p>
        </w:tc>
        <w:tc>
          <w:tcPr>
            <w:tcW w:w="4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4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86712" w:rsidRPr="00AB4EBD" w:rsidTr="00386712">
        <w:trPr>
          <w:trHeight w:val="74"/>
        </w:trPr>
        <w:tc>
          <w:tcPr>
            <w:tcW w:w="8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AB4EBD">
              <w:rPr>
                <w:rFonts w:ascii="Times New Roman" w:hAnsi="Times New Roman" w:cs="Times New Roman"/>
                <w:color w:val="auto"/>
              </w:rPr>
              <w:t>Оценка показателя экспертом в баллах</w:t>
            </w: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712" w:rsidRPr="00AB4EBD" w:rsidRDefault="00386712" w:rsidP="00386712">
            <w:pPr>
              <w:widowControl w:val="0"/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86712" w:rsidRPr="00AB4EBD" w:rsidTr="00386712">
        <w:trPr>
          <w:trHeight w:val="74"/>
        </w:trPr>
        <w:tc>
          <w:tcPr>
            <w:tcW w:w="8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rPr>
                <w:rFonts w:ascii="Times New Roman" w:hAnsi="Times New Roman" w:cs="Times New Roman"/>
              </w:rPr>
            </w:pPr>
            <w:r w:rsidRPr="00AB4EBD">
              <w:rPr>
                <w:rFonts w:ascii="Times New Roman" w:hAnsi="Times New Roman" w:cs="Times New Roman"/>
              </w:rPr>
              <w:t>Общее число баллов по критерию 6</w:t>
            </w: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386712" w:rsidRPr="00AB4EBD" w:rsidRDefault="00386712" w:rsidP="00386712">
            <w:pPr>
              <w:rPr>
                <w:rFonts w:ascii="Times New Roman" w:hAnsi="Times New Roman" w:cs="Times New Roman"/>
              </w:rPr>
            </w:pPr>
          </w:p>
        </w:tc>
      </w:tr>
    </w:tbl>
    <w:p w:rsidR="00386712" w:rsidRPr="00AB4EBD" w:rsidRDefault="00386712" w:rsidP="00386712">
      <w:pPr>
        <w:rPr>
          <w:rFonts w:ascii="Times New Roman" w:hAnsi="Times New Roman" w:cs="Times New Roman"/>
          <w:sz w:val="26"/>
          <w:szCs w:val="26"/>
        </w:rPr>
      </w:pPr>
    </w:p>
    <w:p w:rsidR="00386712" w:rsidRDefault="00386712" w:rsidP="00386712">
      <w:pPr>
        <w:rPr>
          <w:rFonts w:ascii="Times New Roman" w:hAnsi="Times New Roman" w:cs="Times New Roman"/>
          <w:sz w:val="26"/>
          <w:szCs w:val="26"/>
        </w:rPr>
        <w:sectPr w:rsidR="00386712" w:rsidSect="003D3F06">
          <w:headerReference w:type="default" r:id="rId7"/>
          <w:footerReference w:type="default" r:id="rId8"/>
          <w:pgSz w:w="11906" w:h="16838"/>
          <w:pgMar w:top="1135" w:right="850" w:bottom="1134" w:left="1134" w:header="708" w:footer="708" w:gutter="0"/>
          <w:cols w:space="708"/>
          <w:docGrid w:linePitch="360"/>
        </w:sectPr>
      </w:pPr>
      <w:r w:rsidRPr="00AB4EBD">
        <w:rPr>
          <w:rFonts w:ascii="Times New Roman" w:hAnsi="Times New Roman" w:cs="Times New Roman"/>
          <w:sz w:val="26"/>
          <w:szCs w:val="26"/>
        </w:rPr>
        <w:br w:type="page"/>
      </w:r>
    </w:p>
    <w:p w:rsidR="00386712" w:rsidRPr="00AB4EBD" w:rsidRDefault="00386712" w:rsidP="00386712">
      <w:pPr>
        <w:jc w:val="center"/>
        <w:rPr>
          <w:rFonts w:ascii="Times New Roman" w:hAnsi="Times New Roman" w:cs="Times New Roman"/>
          <w:szCs w:val="26"/>
        </w:rPr>
      </w:pPr>
      <w:r w:rsidRPr="00AB4EBD">
        <w:rPr>
          <w:rFonts w:ascii="Times New Roman" w:hAnsi="Times New Roman" w:cs="Times New Roman"/>
          <w:szCs w:val="26"/>
        </w:rPr>
        <w:lastRenderedPageBreak/>
        <w:t>ИТОГОВОЕ ЗАКЛЮЧЕНИЕ ЭКСПЕРТА</w:t>
      </w:r>
    </w:p>
    <w:p w:rsidR="00386712" w:rsidRPr="00386712" w:rsidRDefault="00386712" w:rsidP="00386712">
      <w:pPr>
        <w:jc w:val="center"/>
        <w:rPr>
          <w:rFonts w:ascii="Times New Roman" w:hAnsi="Times New Roman" w:cs="Times New Roman"/>
          <w:sz w:val="18"/>
          <w:szCs w:val="26"/>
        </w:rPr>
      </w:pPr>
    </w:p>
    <w:tbl>
      <w:tblPr>
        <w:tblStyle w:val="a9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0"/>
        <w:gridCol w:w="1843"/>
        <w:gridCol w:w="1843"/>
        <w:gridCol w:w="1559"/>
      </w:tblGrid>
      <w:tr w:rsidR="00386712" w:rsidRPr="00AB4EBD" w:rsidTr="00821A24">
        <w:tc>
          <w:tcPr>
            <w:tcW w:w="5670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4EBD">
              <w:rPr>
                <w:rFonts w:ascii="Times New Roman" w:hAnsi="Times New Roman" w:cs="Times New Roman"/>
                <w:szCs w:val="26"/>
              </w:rPr>
              <w:t>Наименование критерия</w:t>
            </w:r>
          </w:p>
        </w:tc>
        <w:tc>
          <w:tcPr>
            <w:tcW w:w="1843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4EBD">
              <w:rPr>
                <w:rFonts w:ascii="Times New Roman" w:hAnsi="Times New Roman" w:cs="Times New Roman"/>
                <w:szCs w:val="26"/>
              </w:rPr>
              <w:t>Максимальный балл</w:t>
            </w:r>
          </w:p>
        </w:tc>
        <w:tc>
          <w:tcPr>
            <w:tcW w:w="1843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4EBD">
              <w:rPr>
                <w:rFonts w:ascii="Times New Roman" w:hAnsi="Times New Roman" w:cs="Times New Roman"/>
                <w:szCs w:val="26"/>
              </w:rPr>
              <w:t>Критериальный балл</w:t>
            </w:r>
          </w:p>
        </w:tc>
        <w:tc>
          <w:tcPr>
            <w:tcW w:w="1559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4EBD">
              <w:rPr>
                <w:rFonts w:ascii="Times New Roman" w:hAnsi="Times New Roman" w:cs="Times New Roman"/>
                <w:szCs w:val="26"/>
              </w:rPr>
              <w:t>Достигнутое значение</w:t>
            </w:r>
          </w:p>
        </w:tc>
      </w:tr>
      <w:tr w:rsidR="00386712" w:rsidRPr="00AB4EBD" w:rsidTr="00821A24">
        <w:tc>
          <w:tcPr>
            <w:tcW w:w="5670" w:type="dxa"/>
          </w:tcPr>
          <w:p w:rsidR="00386712" w:rsidRPr="00AB4EBD" w:rsidRDefault="00386712" w:rsidP="00386712">
            <w:pPr>
              <w:rPr>
                <w:rFonts w:ascii="Times New Roman" w:hAnsi="Times New Roman" w:cs="Times New Roman"/>
                <w:szCs w:val="26"/>
              </w:rPr>
            </w:pPr>
            <w:r w:rsidRPr="00AB4EBD">
              <w:rPr>
                <w:rStyle w:val="FontStyle52"/>
                <w:sz w:val="24"/>
              </w:rPr>
              <w:t>1. «Результаты прохождения выпускниками образовательной программы профессионального экзамена в форме независимой оценки квалификации (при наличии независимой оценки квалификации по соответствующей квалификации)»</w:t>
            </w:r>
          </w:p>
        </w:tc>
        <w:tc>
          <w:tcPr>
            <w:tcW w:w="1843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843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712" w:rsidRPr="00AB4EBD" w:rsidTr="00821A24">
        <w:tc>
          <w:tcPr>
            <w:tcW w:w="5670" w:type="dxa"/>
          </w:tcPr>
          <w:p w:rsidR="00386712" w:rsidRPr="00AB4EBD" w:rsidRDefault="00386712" w:rsidP="00386712">
            <w:pPr>
              <w:rPr>
                <w:rFonts w:ascii="Times New Roman" w:hAnsi="Times New Roman" w:cs="Times New Roman"/>
                <w:szCs w:val="26"/>
              </w:rPr>
            </w:pPr>
            <w:r w:rsidRPr="00AB4EBD">
              <w:rPr>
                <w:rStyle w:val="FontStyle52"/>
                <w:sz w:val="24"/>
              </w:rPr>
              <w:t>2. «Соответствие сформулированных в профессиональной образовательной программе планируемых результатов освоения профессиональной образовательной программы (выраженных в форме профессиональных компетенций, результатах обучения, иных формах) профессиональным стандартам»</w:t>
            </w:r>
          </w:p>
        </w:tc>
        <w:tc>
          <w:tcPr>
            <w:tcW w:w="1843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0D86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43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D40D8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712" w:rsidRPr="00AB4EBD" w:rsidTr="00821A24">
        <w:tc>
          <w:tcPr>
            <w:tcW w:w="5670" w:type="dxa"/>
          </w:tcPr>
          <w:p w:rsidR="00386712" w:rsidRPr="00AB4EBD" w:rsidRDefault="00386712" w:rsidP="00386712">
            <w:pPr>
              <w:rPr>
                <w:rFonts w:ascii="Times New Roman" w:hAnsi="Times New Roman" w:cs="Times New Roman"/>
                <w:szCs w:val="26"/>
              </w:rPr>
            </w:pPr>
            <w:r w:rsidRPr="00AB4EBD">
              <w:rPr>
                <w:rStyle w:val="FontStyle52"/>
                <w:sz w:val="24"/>
              </w:rPr>
              <w:t>3. «Соответствие учебных планов, рабочих программ учебных предметов, курсов, дисциплин (модулей), оценочных материалов и процедур запланированным результатам освоения образовательной программы (компетенциям и результатам обучения)»</w:t>
            </w:r>
          </w:p>
        </w:tc>
        <w:tc>
          <w:tcPr>
            <w:tcW w:w="1843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43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712" w:rsidRPr="00AB4EBD" w:rsidTr="00821A24">
        <w:tc>
          <w:tcPr>
            <w:tcW w:w="5670" w:type="dxa"/>
          </w:tcPr>
          <w:p w:rsidR="00386712" w:rsidRPr="00AB4EBD" w:rsidRDefault="00386712" w:rsidP="00386712">
            <w:pPr>
              <w:rPr>
                <w:rFonts w:ascii="Times New Roman" w:hAnsi="Times New Roman" w:cs="Times New Roman"/>
                <w:szCs w:val="26"/>
              </w:rPr>
            </w:pPr>
            <w:r w:rsidRPr="00AB4EBD">
              <w:rPr>
                <w:rStyle w:val="FontStyle52"/>
                <w:sz w:val="24"/>
              </w:rPr>
              <w:t>4. «Соответствие кадровых, материально-технических, информационно-коммуникационных, учебно-методических и иных ресурсов, непосредственно влияющих на качество подготовки выпускников, содержанию профессиональной деятельности и профессиональным задачам, к которым готовится выпускник»</w:t>
            </w:r>
          </w:p>
        </w:tc>
        <w:tc>
          <w:tcPr>
            <w:tcW w:w="1843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843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</w:rPr>
              <w:t>28</w:t>
            </w:r>
          </w:p>
        </w:tc>
        <w:tc>
          <w:tcPr>
            <w:tcW w:w="1559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712" w:rsidRPr="00AB4EBD" w:rsidTr="00821A24">
        <w:tc>
          <w:tcPr>
            <w:tcW w:w="5670" w:type="dxa"/>
          </w:tcPr>
          <w:p w:rsidR="00386712" w:rsidRPr="00AB4EBD" w:rsidRDefault="00386712" w:rsidP="00386712">
            <w:pPr>
              <w:rPr>
                <w:rFonts w:ascii="Times New Roman" w:hAnsi="Times New Roman" w:cs="Times New Roman"/>
                <w:szCs w:val="26"/>
              </w:rPr>
            </w:pPr>
            <w:r w:rsidRPr="00AB4EBD">
              <w:rPr>
                <w:rStyle w:val="FontStyle52"/>
                <w:sz w:val="24"/>
              </w:rPr>
              <w:t>5. «Наличие спроса на образовательную программу, востребованность выпускников профессиональной образовательной программы работодателями»</w:t>
            </w:r>
          </w:p>
        </w:tc>
        <w:tc>
          <w:tcPr>
            <w:tcW w:w="1843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843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59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712" w:rsidRPr="00AB4EBD" w:rsidTr="00821A24">
        <w:tc>
          <w:tcPr>
            <w:tcW w:w="5670" w:type="dxa"/>
          </w:tcPr>
          <w:p w:rsidR="00386712" w:rsidRPr="00AB4EBD" w:rsidRDefault="00386712" w:rsidP="00386712">
            <w:pPr>
              <w:rPr>
                <w:rStyle w:val="FontStyle52"/>
                <w:sz w:val="24"/>
              </w:rPr>
            </w:pPr>
            <w:r w:rsidRPr="00AB4EBD">
              <w:rPr>
                <w:rStyle w:val="FontStyle52"/>
                <w:sz w:val="24"/>
              </w:rPr>
              <w:t>6. «Подтвержденное участие работодателей:</w:t>
            </w:r>
          </w:p>
          <w:p w:rsidR="00386712" w:rsidRPr="00AB4EBD" w:rsidRDefault="00386712" w:rsidP="009B1F26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ind w:left="460" w:hanging="284"/>
              <w:rPr>
                <w:rStyle w:val="FontStyle52"/>
                <w:sz w:val="24"/>
              </w:rPr>
            </w:pPr>
            <w:r w:rsidRPr="00AB4EBD">
              <w:rPr>
                <w:rStyle w:val="FontStyle52"/>
                <w:sz w:val="24"/>
              </w:rPr>
              <w:t>в проектировании образовательной программы, включая планируемые результаты ее освоения, оценочные материалы учебные планы, рабочие программы;</w:t>
            </w:r>
          </w:p>
          <w:p w:rsidR="00386712" w:rsidRPr="00AB4EBD" w:rsidRDefault="00386712" w:rsidP="009B1F26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ind w:left="460" w:hanging="284"/>
              <w:rPr>
                <w:rStyle w:val="FontStyle52"/>
                <w:sz w:val="24"/>
              </w:rPr>
            </w:pPr>
            <w:r w:rsidRPr="00AB4EBD">
              <w:rPr>
                <w:rStyle w:val="FontStyle52"/>
                <w:sz w:val="24"/>
              </w:rPr>
              <w:t>в организации проектной работы обучающихся;</w:t>
            </w:r>
          </w:p>
          <w:p w:rsidR="00386712" w:rsidRPr="00AB4EBD" w:rsidRDefault="00386712" w:rsidP="009B1F26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ind w:left="460" w:hanging="284"/>
              <w:rPr>
                <w:rStyle w:val="FontStyle52"/>
                <w:sz w:val="24"/>
              </w:rPr>
            </w:pPr>
            <w:r w:rsidRPr="00AB4EBD">
              <w:rPr>
                <w:rStyle w:val="FontStyle52"/>
                <w:sz w:val="24"/>
              </w:rPr>
              <w:t>в разработке и реализации программ практик, формировании планируемых результатов их прохождения;</w:t>
            </w:r>
          </w:p>
          <w:p w:rsidR="00386712" w:rsidRPr="00AB4EBD" w:rsidRDefault="00386712" w:rsidP="009B1F26">
            <w:pPr>
              <w:pStyle w:val="a4"/>
              <w:numPr>
                <w:ilvl w:val="0"/>
                <w:numId w:val="2"/>
              </w:numPr>
              <w:tabs>
                <w:tab w:val="left" w:pos="885"/>
              </w:tabs>
              <w:ind w:left="460" w:hanging="284"/>
              <w:rPr>
                <w:rStyle w:val="FontStyle52"/>
                <w:sz w:val="24"/>
              </w:rPr>
            </w:pPr>
            <w:r w:rsidRPr="00AB4EBD">
              <w:rPr>
                <w:rStyle w:val="FontStyle52"/>
                <w:sz w:val="24"/>
              </w:rPr>
              <w:t>в разработке тем выпускных квалификационных работ, значимых для соответствующих областей профессиональной деятельности»</w:t>
            </w:r>
          </w:p>
        </w:tc>
        <w:tc>
          <w:tcPr>
            <w:tcW w:w="1843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</w:rPr>
              <w:t>26</w:t>
            </w:r>
          </w:p>
        </w:tc>
        <w:tc>
          <w:tcPr>
            <w:tcW w:w="1843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vAlign w:val="center"/>
          </w:tcPr>
          <w:p w:rsidR="00386712" w:rsidRPr="00AB4EBD" w:rsidRDefault="00386712" w:rsidP="003867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6712" w:rsidRDefault="00386712" w:rsidP="00386712">
      <w:pPr>
        <w:jc w:val="both"/>
        <w:rPr>
          <w:rFonts w:ascii="Times New Roman" w:hAnsi="Times New Roman" w:cs="Times New Roman"/>
          <w:sz w:val="20"/>
          <w:szCs w:val="26"/>
        </w:rPr>
      </w:pPr>
      <w:r w:rsidRPr="00AB4EBD">
        <w:rPr>
          <w:rFonts w:ascii="Times New Roman" w:hAnsi="Times New Roman" w:cs="Times New Roman"/>
          <w:sz w:val="20"/>
          <w:szCs w:val="26"/>
        </w:rPr>
        <w:t>Необходимым условием выполнения профессионально-общественной аккредитации ОПОП является превышение фактических значений над критериальными для всех шести критериев.</w:t>
      </w:r>
    </w:p>
    <w:p w:rsidR="00386712" w:rsidRDefault="00386712" w:rsidP="00386712">
      <w:pPr>
        <w:jc w:val="both"/>
        <w:rPr>
          <w:rFonts w:ascii="Times New Roman" w:hAnsi="Times New Roman" w:cs="Times New Roman"/>
          <w:sz w:val="20"/>
          <w:szCs w:val="26"/>
        </w:rPr>
      </w:pPr>
      <w:bookmarkStart w:id="0" w:name="_GoBack"/>
    </w:p>
    <w:p w:rsidR="00E268FB" w:rsidRDefault="00E268FB" w:rsidP="00394350">
      <w:pPr>
        <w:rPr>
          <w:rFonts w:ascii="Times New Roman" w:eastAsia="Calibri" w:hAnsi="Times New Roman"/>
          <w:sz w:val="18"/>
          <w:szCs w:val="18"/>
        </w:rPr>
      </w:pPr>
    </w:p>
    <w:p w:rsidR="00821A24" w:rsidRDefault="00821A24" w:rsidP="00394350">
      <w:pPr>
        <w:rPr>
          <w:rFonts w:ascii="Times New Roman" w:eastAsia="Calibri" w:hAnsi="Times New Roman"/>
          <w:sz w:val="18"/>
          <w:szCs w:val="18"/>
        </w:rPr>
      </w:pPr>
    </w:p>
    <w:p w:rsidR="00E268FB" w:rsidRDefault="00E268FB" w:rsidP="00394350">
      <w:pPr>
        <w:rPr>
          <w:rFonts w:ascii="Times New Roman" w:eastAsia="Calibri" w:hAnsi="Times New Roman"/>
          <w:sz w:val="18"/>
          <w:szCs w:val="18"/>
        </w:rPr>
      </w:pPr>
    </w:p>
    <w:p w:rsidR="00394350" w:rsidRPr="00394350" w:rsidRDefault="00394350" w:rsidP="00394350">
      <w:pPr>
        <w:rPr>
          <w:rFonts w:ascii="Times New Roman" w:eastAsia="Calibri" w:hAnsi="Times New Roman"/>
        </w:rPr>
      </w:pPr>
      <w:r w:rsidRPr="00394350">
        <w:rPr>
          <w:rFonts w:ascii="Times New Roman" w:eastAsia="Calibri" w:hAnsi="Times New Roman"/>
        </w:rPr>
        <w:t>__</w:t>
      </w:r>
      <w:r>
        <w:rPr>
          <w:rFonts w:ascii="Times New Roman" w:eastAsia="Calibri" w:hAnsi="Times New Roman"/>
        </w:rPr>
        <w:t>_______________________________________</w:t>
      </w:r>
      <w:r w:rsidRPr="00394350">
        <w:rPr>
          <w:rFonts w:ascii="Times New Roman" w:eastAsia="Calibri" w:hAnsi="Times New Roman"/>
        </w:rPr>
        <w:tab/>
      </w:r>
      <w:r w:rsidRPr="00394350">
        <w:rPr>
          <w:rFonts w:ascii="Times New Roman" w:eastAsia="Calibri" w:hAnsi="Times New Roman"/>
        </w:rPr>
        <w:tab/>
      </w:r>
      <w:r w:rsidRPr="00394350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394350">
        <w:rPr>
          <w:rFonts w:ascii="Times New Roman" w:eastAsia="Calibri" w:hAnsi="Times New Roman"/>
        </w:rPr>
        <w:t xml:space="preserve">   __________________</w:t>
      </w:r>
    </w:p>
    <w:p w:rsidR="00394350" w:rsidRPr="00394350" w:rsidRDefault="003D3F06" w:rsidP="00394350">
      <w:pPr>
        <w:ind w:left="708" w:firstLine="708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   </w:t>
      </w:r>
      <w:r w:rsidR="00394350" w:rsidRPr="00394350">
        <w:rPr>
          <w:rFonts w:ascii="Times New Roman" w:eastAsia="Calibri" w:hAnsi="Times New Roman"/>
          <w:sz w:val="18"/>
          <w:szCs w:val="18"/>
        </w:rPr>
        <w:t>Ф</w:t>
      </w:r>
      <w:r>
        <w:rPr>
          <w:rFonts w:ascii="Times New Roman" w:eastAsia="Calibri" w:hAnsi="Times New Roman"/>
          <w:sz w:val="18"/>
          <w:szCs w:val="18"/>
        </w:rPr>
        <w:t>.</w:t>
      </w:r>
      <w:r w:rsidR="00394350" w:rsidRPr="00394350">
        <w:rPr>
          <w:rFonts w:ascii="Times New Roman" w:eastAsia="Calibri" w:hAnsi="Times New Roman"/>
          <w:sz w:val="18"/>
          <w:szCs w:val="18"/>
        </w:rPr>
        <w:t>И</w:t>
      </w:r>
      <w:r>
        <w:rPr>
          <w:rFonts w:ascii="Times New Roman" w:eastAsia="Calibri" w:hAnsi="Times New Roman"/>
          <w:sz w:val="18"/>
          <w:szCs w:val="18"/>
        </w:rPr>
        <w:t>.</w:t>
      </w:r>
      <w:r w:rsidR="00394350" w:rsidRPr="00394350">
        <w:rPr>
          <w:rFonts w:ascii="Times New Roman" w:eastAsia="Calibri" w:hAnsi="Times New Roman"/>
          <w:sz w:val="18"/>
          <w:szCs w:val="18"/>
        </w:rPr>
        <w:t>О</w:t>
      </w:r>
      <w:r>
        <w:rPr>
          <w:rFonts w:ascii="Times New Roman" w:eastAsia="Calibri" w:hAnsi="Times New Roman"/>
          <w:sz w:val="18"/>
          <w:szCs w:val="18"/>
        </w:rPr>
        <w:t>.</w:t>
      </w:r>
      <w:r w:rsidR="00394350" w:rsidRPr="00394350">
        <w:rPr>
          <w:rFonts w:ascii="Times New Roman" w:eastAsia="Calibri" w:hAnsi="Times New Roman"/>
          <w:sz w:val="18"/>
          <w:szCs w:val="18"/>
        </w:rPr>
        <w:t xml:space="preserve"> эксперта </w:t>
      </w:r>
      <w:r>
        <w:rPr>
          <w:rFonts w:ascii="Times New Roman" w:eastAsia="Calibri" w:hAnsi="Times New Roman"/>
          <w:sz w:val="18"/>
          <w:szCs w:val="18"/>
        </w:rPr>
        <w:tab/>
      </w:r>
      <w:r w:rsidR="00394350" w:rsidRPr="00394350">
        <w:rPr>
          <w:rFonts w:ascii="Times New Roman" w:eastAsia="Calibri" w:hAnsi="Times New Roman"/>
          <w:sz w:val="18"/>
          <w:szCs w:val="18"/>
        </w:rPr>
        <w:tab/>
      </w:r>
      <w:r w:rsidR="00394350" w:rsidRPr="00394350">
        <w:rPr>
          <w:rFonts w:ascii="Times New Roman" w:eastAsia="Calibri" w:hAnsi="Times New Roman"/>
          <w:sz w:val="18"/>
          <w:szCs w:val="18"/>
        </w:rPr>
        <w:tab/>
      </w:r>
      <w:r w:rsidR="00394350" w:rsidRPr="00394350">
        <w:rPr>
          <w:rFonts w:ascii="Times New Roman" w:eastAsia="Calibri" w:hAnsi="Times New Roman"/>
          <w:sz w:val="18"/>
          <w:szCs w:val="18"/>
        </w:rPr>
        <w:tab/>
      </w:r>
      <w:r w:rsidR="00394350" w:rsidRPr="00394350">
        <w:rPr>
          <w:rFonts w:ascii="Times New Roman" w:eastAsia="Calibri" w:hAnsi="Times New Roman"/>
          <w:sz w:val="18"/>
          <w:szCs w:val="18"/>
        </w:rPr>
        <w:tab/>
      </w:r>
      <w:r w:rsidR="00394350" w:rsidRPr="00394350">
        <w:rPr>
          <w:rFonts w:ascii="Times New Roman" w:eastAsia="Calibri" w:hAnsi="Times New Roman"/>
          <w:sz w:val="18"/>
          <w:szCs w:val="18"/>
        </w:rPr>
        <w:tab/>
      </w:r>
      <w:r w:rsidR="00394350" w:rsidRPr="00394350">
        <w:rPr>
          <w:rFonts w:ascii="Times New Roman" w:eastAsia="Calibri" w:hAnsi="Times New Roman"/>
          <w:sz w:val="18"/>
          <w:szCs w:val="18"/>
        </w:rPr>
        <w:tab/>
      </w:r>
      <w:r>
        <w:rPr>
          <w:rFonts w:ascii="Times New Roman" w:eastAsia="Calibri" w:hAnsi="Times New Roman"/>
          <w:sz w:val="18"/>
          <w:szCs w:val="18"/>
        </w:rPr>
        <w:t>п</w:t>
      </w:r>
      <w:r w:rsidR="00394350" w:rsidRPr="00394350">
        <w:rPr>
          <w:rFonts w:ascii="Times New Roman" w:eastAsia="Calibri" w:hAnsi="Times New Roman"/>
          <w:sz w:val="18"/>
          <w:szCs w:val="18"/>
        </w:rPr>
        <w:t>одпись</w:t>
      </w:r>
      <w:bookmarkEnd w:id="0"/>
    </w:p>
    <w:sectPr w:rsidR="00394350" w:rsidRPr="00394350" w:rsidSect="005859BC">
      <w:pgSz w:w="11906" w:h="16838"/>
      <w:pgMar w:top="851" w:right="850" w:bottom="142" w:left="1134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3B" w:rsidRDefault="00CA553B" w:rsidP="00386712">
      <w:r>
        <w:separator/>
      </w:r>
    </w:p>
  </w:endnote>
  <w:endnote w:type="continuationSeparator" w:id="0">
    <w:p w:rsidR="00CA553B" w:rsidRDefault="00CA553B" w:rsidP="0038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741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10CF2" w:rsidRPr="005859BC" w:rsidRDefault="00E10CF2" w:rsidP="003D3F06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859B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59B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59B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129F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5859B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3B" w:rsidRDefault="00CA553B" w:rsidP="00386712">
      <w:r>
        <w:separator/>
      </w:r>
    </w:p>
  </w:footnote>
  <w:footnote w:type="continuationSeparator" w:id="0">
    <w:p w:rsidR="00CA553B" w:rsidRDefault="00CA553B" w:rsidP="00386712">
      <w:r>
        <w:continuationSeparator/>
      </w:r>
    </w:p>
  </w:footnote>
  <w:footnote w:id="1">
    <w:p w:rsidR="00E10CF2" w:rsidRPr="00732656" w:rsidRDefault="00E10CF2" w:rsidP="00386712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32656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73265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Показатель учитывается в случае отсутствия выпускников, прошедших процедуру независимой оценки квалификации по видам профессиональной деятельности, соответствующим профилю образовательной программы.</w:t>
      </w:r>
    </w:p>
  </w:footnote>
  <w:footnote w:id="2">
    <w:p w:rsidR="00E10CF2" w:rsidRPr="00732656" w:rsidRDefault="00E10CF2" w:rsidP="00386712">
      <w:pPr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732656">
        <w:rPr>
          <w:rFonts w:ascii="Times New Roman" w:eastAsia="Times New Roman" w:hAnsi="Times New Roman" w:cs="Times New Roman"/>
          <w:color w:val="auto"/>
          <w:sz w:val="20"/>
          <w:vertAlign w:val="superscript"/>
        </w:rPr>
        <w:footnoteRef/>
      </w:r>
      <w:r w:rsidRPr="00732656">
        <w:rPr>
          <w:rFonts w:ascii="Times New Roman" w:eastAsia="Times New Roman" w:hAnsi="Times New Roman" w:cs="Times New Roman"/>
          <w:color w:val="auto"/>
          <w:sz w:val="20"/>
          <w:vertAlign w:val="superscript"/>
        </w:rPr>
        <w:t xml:space="preserve"> </w:t>
      </w:r>
      <w:r w:rsidRPr="00732656">
        <w:rPr>
          <w:rFonts w:ascii="Times New Roman" w:eastAsia="Times New Roman" w:hAnsi="Times New Roman" w:cs="Times New Roman"/>
          <w:color w:val="auto"/>
          <w:sz w:val="20"/>
        </w:rPr>
        <w:t>Показатель учитывается в случае отсутствия выпускников, прошедших процедуру независимой оценки квалификации по видам профессиональной деятельности, соответствующим профилю образовательной программы.</w:t>
      </w:r>
    </w:p>
  </w:footnote>
  <w:footnote w:id="3">
    <w:p w:rsidR="00E10CF2" w:rsidRDefault="00E10CF2" w:rsidP="00386712">
      <w:pPr>
        <w:jc w:val="both"/>
      </w:pPr>
      <w:r w:rsidRPr="00732656">
        <w:rPr>
          <w:rFonts w:ascii="Times New Roman" w:eastAsia="Times New Roman" w:hAnsi="Times New Roman" w:cs="Times New Roman"/>
          <w:color w:val="auto"/>
          <w:sz w:val="20"/>
          <w:vertAlign w:val="superscript"/>
        </w:rPr>
        <w:footnoteRef/>
      </w:r>
      <w:r w:rsidRPr="00732656">
        <w:rPr>
          <w:rFonts w:ascii="Times New Roman" w:eastAsia="Times New Roman" w:hAnsi="Times New Roman" w:cs="Times New Roman"/>
          <w:color w:val="auto"/>
          <w:sz w:val="20"/>
          <w:vertAlign w:val="superscript"/>
        </w:rPr>
        <w:t xml:space="preserve"> </w:t>
      </w:r>
      <w:r w:rsidRPr="00732656">
        <w:rPr>
          <w:rFonts w:ascii="Times New Roman" w:eastAsia="Times New Roman" w:hAnsi="Times New Roman" w:cs="Times New Roman"/>
          <w:color w:val="auto"/>
          <w:sz w:val="20"/>
        </w:rPr>
        <w:t>Учитывается при положительном результате как дополнительные баллы по критерию 1.</w:t>
      </w:r>
    </w:p>
  </w:footnote>
  <w:footnote w:id="4">
    <w:p w:rsidR="00E10CF2" w:rsidRPr="00732656" w:rsidRDefault="00E10CF2" w:rsidP="00386712">
      <w:pPr>
        <w:jc w:val="both"/>
        <w:rPr>
          <w:color w:val="auto"/>
          <w:sz w:val="20"/>
          <w:szCs w:val="20"/>
        </w:rPr>
      </w:pPr>
      <w:r w:rsidRPr="00732656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footnoteRef/>
      </w:r>
      <w:r w:rsidRPr="00732656">
        <w:rPr>
          <w:rFonts w:ascii="Times New Roman" w:eastAsia="Times New Roman" w:hAnsi="Times New Roman" w:cs="Times New Roman"/>
          <w:color w:val="auto"/>
          <w:sz w:val="20"/>
          <w:szCs w:val="20"/>
          <w:vertAlign w:val="superscript"/>
        </w:rPr>
        <w:t xml:space="preserve"> </w:t>
      </w:r>
      <w:r w:rsidRPr="00732656">
        <w:rPr>
          <w:rFonts w:ascii="Times New Roman" w:eastAsia="Times New Roman" w:hAnsi="Times New Roman" w:cs="Times New Roman"/>
          <w:color w:val="auto"/>
          <w:sz w:val="20"/>
          <w:szCs w:val="20"/>
        </w:rPr>
        <w:t>Учитывается при положительном результате как дополнительные баллы по критерию 3</w:t>
      </w:r>
    </w:p>
  </w:footnote>
  <w:footnote w:id="5">
    <w:p w:rsidR="00E10CF2" w:rsidRPr="00732656" w:rsidRDefault="00E10CF2" w:rsidP="00386712">
      <w:pPr>
        <w:pStyle w:val="Footnote0"/>
        <w:shd w:val="clear" w:color="auto" w:fill="auto"/>
        <w:tabs>
          <w:tab w:val="left" w:pos="134"/>
        </w:tabs>
        <w:spacing w:line="230" w:lineRule="exact"/>
        <w:rPr>
          <w:b w:val="0"/>
          <w:sz w:val="20"/>
          <w:szCs w:val="20"/>
        </w:rPr>
      </w:pPr>
      <w:r w:rsidRPr="00732656">
        <w:rPr>
          <w:b w:val="0"/>
          <w:sz w:val="20"/>
          <w:szCs w:val="20"/>
          <w:vertAlign w:val="superscript"/>
        </w:rPr>
        <w:footnoteRef/>
      </w:r>
      <w:r w:rsidRPr="00732656">
        <w:rPr>
          <w:b w:val="0"/>
          <w:sz w:val="20"/>
          <w:szCs w:val="20"/>
        </w:rPr>
        <w:tab/>
        <w:t>При оценке кадровых ресурсов следует рассматривать педагогических работников, которые обеспечивают реализацию практик, а также про</w:t>
      </w:r>
      <w:r w:rsidRPr="00732656">
        <w:rPr>
          <w:b w:val="0"/>
          <w:sz w:val="20"/>
          <w:szCs w:val="20"/>
        </w:rPr>
        <w:softHyphen/>
        <w:t>фильных учебных дисциплин, модулей. Под профильными в данном случае понимаются учебные дисциплины, модули, обеспечивающие формирование профессиональных компетенций, обучающихся по аккредитуемой образовательной программе.</w:t>
      </w:r>
    </w:p>
  </w:footnote>
  <w:footnote w:id="6">
    <w:p w:rsidR="00E10CF2" w:rsidRPr="00C547FF" w:rsidRDefault="00E10CF2" w:rsidP="00386712">
      <w:pPr>
        <w:pStyle w:val="Footnote0"/>
        <w:shd w:val="clear" w:color="auto" w:fill="auto"/>
        <w:tabs>
          <w:tab w:val="left" w:pos="259"/>
        </w:tabs>
        <w:spacing w:line="230" w:lineRule="exact"/>
        <w:rPr>
          <w:b w:val="0"/>
        </w:rPr>
      </w:pPr>
      <w:r w:rsidRPr="00732656">
        <w:rPr>
          <w:b w:val="0"/>
          <w:sz w:val="20"/>
          <w:szCs w:val="20"/>
          <w:vertAlign w:val="superscript"/>
        </w:rPr>
        <w:footnoteRef/>
      </w:r>
      <w:r w:rsidRPr="00732656">
        <w:rPr>
          <w:b w:val="0"/>
          <w:sz w:val="20"/>
          <w:szCs w:val="20"/>
        </w:rPr>
        <w:tab/>
        <w:t>Прохождение стажировок на предприятиях, в организациях, осу</w:t>
      </w:r>
      <w:r w:rsidRPr="00732656">
        <w:rPr>
          <w:b w:val="0"/>
          <w:sz w:val="20"/>
          <w:szCs w:val="20"/>
        </w:rPr>
        <w:softHyphen/>
        <w:t>ществляющих деятельность по профилю соответствующей образова</w:t>
      </w:r>
      <w:r w:rsidRPr="00732656">
        <w:rPr>
          <w:b w:val="0"/>
          <w:sz w:val="20"/>
          <w:szCs w:val="20"/>
        </w:rPr>
        <w:softHyphen/>
        <w:t>тельной программы, может приравниваться к наличию практического опыта профессиональной деятельности.</w:t>
      </w:r>
    </w:p>
  </w:footnote>
  <w:footnote w:id="7">
    <w:p w:rsidR="00E10CF2" w:rsidRPr="00B41193" w:rsidRDefault="00E10CF2" w:rsidP="00386712">
      <w:pPr>
        <w:pStyle w:val="af3"/>
        <w:ind w:right="-1"/>
        <w:jc w:val="both"/>
        <w:rPr>
          <w:rFonts w:ascii="Times New Roman" w:hAnsi="Times New Roman" w:cs="Times New Roman"/>
        </w:rPr>
      </w:pPr>
      <w:r w:rsidRPr="00B41193">
        <w:rPr>
          <w:rStyle w:val="af5"/>
          <w:rFonts w:ascii="Times New Roman" w:hAnsi="Times New Roman" w:cs="Times New Roman"/>
        </w:rPr>
        <w:footnoteRef/>
      </w:r>
      <w:r w:rsidRPr="00B41193">
        <w:rPr>
          <w:rFonts w:ascii="Times New Roman" w:hAnsi="Times New Roman" w:cs="Times New Roman"/>
        </w:rPr>
        <w:t xml:space="preserve"> Под профильными в данном случае понимаются учебные дисциплины, модули, обеспечивающие формирование профессиональных компетенций, обучающихся по аккредитуемой образовательной программе</w:t>
      </w:r>
      <w:r>
        <w:rPr>
          <w:rFonts w:ascii="Times New Roman" w:hAnsi="Times New Roman" w:cs="Times New Roman"/>
        </w:rPr>
        <w:t>.</w:t>
      </w:r>
    </w:p>
  </w:footnote>
  <w:footnote w:id="8">
    <w:p w:rsidR="00E10CF2" w:rsidRPr="004E668A" w:rsidRDefault="00E10CF2" w:rsidP="00386712">
      <w:pPr>
        <w:jc w:val="both"/>
        <w:rPr>
          <w:sz w:val="20"/>
        </w:rPr>
      </w:pPr>
      <w:r w:rsidRPr="002A72FB">
        <w:rPr>
          <w:rFonts w:ascii="Times New Roman" w:eastAsia="Times New Roman" w:hAnsi="Times New Roman" w:cs="Times New Roman"/>
          <w:color w:val="auto"/>
          <w:vertAlign w:val="superscript"/>
        </w:rPr>
        <w:footnoteRef/>
      </w:r>
      <w:r w:rsidRPr="002A72FB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Pr="002A72FB">
        <w:rPr>
          <w:rFonts w:ascii="Times New Roman" w:eastAsia="Times New Roman" w:hAnsi="Times New Roman" w:cs="Times New Roman"/>
          <w:color w:val="auto"/>
          <w:sz w:val="20"/>
        </w:rPr>
        <w:t>Учитывается при положительном результате как дополнительные баллы по критерию 4</w:t>
      </w:r>
      <w:r>
        <w:rPr>
          <w:rFonts w:ascii="Times New Roman" w:eastAsia="Times New Roman" w:hAnsi="Times New Roman" w:cs="Times New Roman"/>
          <w:color w:val="auto"/>
          <w:sz w:val="20"/>
        </w:rPr>
        <w:t>.</w:t>
      </w:r>
    </w:p>
  </w:footnote>
  <w:footnote w:id="9">
    <w:p w:rsidR="00E10CF2" w:rsidRPr="00732656" w:rsidRDefault="00E10CF2" w:rsidP="00386712">
      <w:pPr>
        <w:pStyle w:val="af3"/>
        <w:rPr>
          <w:rFonts w:ascii="Times New Roman" w:hAnsi="Times New Roman" w:cs="Times New Roman"/>
          <w:color w:val="auto"/>
        </w:rPr>
      </w:pPr>
      <w:r w:rsidRPr="00732656">
        <w:rPr>
          <w:rStyle w:val="af5"/>
          <w:rFonts w:ascii="Times New Roman" w:hAnsi="Times New Roman" w:cs="Times New Roman"/>
          <w:color w:val="auto"/>
        </w:rPr>
        <w:footnoteRef/>
      </w:r>
      <w:r w:rsidRPr="00732656">
        <w:rPr>
          <w:rFonts w:ascii="Times New Roman" w:hAnsi="Times New Roman" w:cs="Times New Roman"/>
          <w:color w:val="auto"/>
        </w:rPr>
        <w:t xml:space="preserve"> </w:t>
      </w:r>
      <w:r w:rsidRPr="00732656">
        <w:rPr>
          <w:rFonts w:ascii="Times New Roman" w:eastAsia="Times New Roman" w:hAnsi="Times New Roman" w:cs="Times New Roman"/>
          <w:color w:val="auto"/>
        </w:rPr>
        <w:t xml:space="preserve"> Учитывается при положительном результате как дополнительные баллы по критерию 5.</w:t>
      </w:r>
    </w:p>
  </w:footnote>
  <w:footnote w:id="10">
    <w:p w:rsidR="00E10CF2" w:rsidRPr="00732656" w:rsidRDefault="00E10CF2" w:rsidP="00386712">
      <w:pPr>
        <w:pStyle w:val="af3"/>
      </w:pPr>
      <w:r w:rsidRPr="00732656">
        <w:rPr>
          <w:rStyle w:val="af5"/>
        </w:rPr>
        <w:footnoteRef/>
      </w:r>
      <w:r w:rsidRPr="00732656">
        <w:t xml:space="preserve"> </w:t>
      </w:r>
      <w:r w:rsidRPr="00732656">
        <w:rPr>
          <w:rFonts w:ascii="Times New Roman" w:eastAsia="Times New Roman" w:hAnsi="Times New Roman" w:cs="Times New Roman"/>
          <w:color w:val="auto"/>
        </w:rPr>
        <w:t>Учитывается при положительном результате как дополнительные баллы по критерию 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CF2" w:rsidRDefault="00E10CF2" w:rsidP="00F8718A">
    <w:pPr>
      <w:ind w:firstLine="14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36C4E"/>
    <w:multiLevelType w:val="hybridMultilevel"/>
    <w:tmpl w:val="5918717A"/>
    <w:lvl w:ilvl="0" w:tplc="1F12631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150F2"/>
    <w:multiLevelType w:val="hybridMultilevel"/>
    <w:tmpl w:val="D482004E"/>
    <w:lvl w:ilvl="0" w:tplc="0A48A66E">
      <w:start w:val="1"/>
      <w:numFmt w:val="decimal"/>
      <w:pStyle w:val="1"/>
      <w:lvlText w:val="%1."/>
      <w:lvlJc w:val="left"/>
      <w:pPr>
        <w:ind w:left="1572" w:hanging="360"/>
      </w:pPr>
      <w:rPr>
        <w:rFonts w:hint="default"/>
        <w:b w:val="0"/>
      </w:rPr>
    </w:lvl>
    <w:lvl w:ilvl="1" w:tplc="36665CCA">
      <w:start w:val="1"/>
      <w:numFmt w:val="decimal"/>
      <w:lvlText w:val="3.%2."/>
      <w:lvlJc w:val="left"/>
      <w:pPr>
        <w:ind w:left="229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12"/>
    <w:rsid w:val="001F0F4C"/>
    <w:rsid w:val="002E535E"/>
    <w:rsid w:val="003209ED"/>
    <w:rsid w:val="0032129F"/>
    <w:rsid w:val="003436D0"/>
    <w:rsid w:val="00386712"/>
    <w:rsid w:val="00394350"/>
    <w:rsid w:val="003D3F06"/>
    <w:rsid w:val="00583C3D"/>
    <w:rsid w:val="005859BC"/>
    <w:rsid w:val="005E4F64"/>
    <w:rsid w:val="00645A1D"/>
    <w:rsid w:val="007954D6"/>
    <w:rsid w:val="00821A24"/>
    <w:rsid w:val="009B1F26"/>
    <w:rsid w:val="00CA553B"/>
    <w:rsid w:val="00CB7AD9"/>
    <w:rsid w:val="00E10CF2"/>
    <w:rsid w:val="00E268FB"/>
    <w:rsid w:val="00F8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4BE0BE-1B4C-409F-B6F3-39B9DBA8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rsid w:val="003867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rsid w:val="003867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qFormat/>
    <w:rsid w:val="00386712"/>
    <w:pPr>
      <w:keepNext/>
      <w:ind w:right="-108"/>
      <w:outlineLvl w:val="6"/>
    </w:pPr>
    <w:rPr>
      <w:rFonts w:ascii="Times New Roman" w:eastAsia="Times New Roman" w:hAnsi="Times New Roman" w:cs="Times New Roman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67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8671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671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3867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86712"/>
    <w:pPr>
      <w:shd w:val="clear" w:color="auto" w:fill="FFFFFF"/>
      <w:spacing w:before="540" w:after="540" w:line="326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paragraph" w:styleId="a3">
    <w:name w:val="No Spacing"/>
    <w:uiPriority w:val="99"/>
    <w:qFormat/>
    <w:rsid w:val="003867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86712"/>
    <w:pPr>
      <w:widowControl w:val="0"/>
      <w:autoSpaceDE w:val="0"/>
      <w:autoSpaceDN w:val="0"/>
      <w:adjustRightInd w:val="0"/>
      <w:spacing w:line="370" w:lineRule="exact"/>
      <w:ind w:hanging="394"/>
      <w:jc w:val="both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386712"/>
    <w:pPr>
      <w:ind w:left="720"/>
      <w:contextualSpacing/>
    </w:pPr>
  </w:style>
  <w:style w:type="character" w:customStyle="1" w:styleId="FontStyle55">
    <w:name w:val="Font Style55"/>
    <w:basedOn w:val="a0"/>
    <w:uiPriority w:val="99"/>
    <w:rsid w:val="00386712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386712"/>
    <w:pPr>
      <w:widowControl w:val="0"/>
      <w:autoSpaceDE w:val="0"/>
      <w:autoSpaceDN w:val="0"/>
      <w:adjustRightInd w:val="0"/>
      <w:spacing w:line="374" w:lineRule="exact"/>
      <w:ind w:hanging="374"/>
    </w:pPr>
    <w:rPr>
      <w:rFonts w:ascii="Times New Roman" w:eastAsia="Times New Roman" w:hAnsi="Times New Roman" w:cs="Times New Roman"/>
      <w:color w:val="auto"/>
    </w:rPr>
  </w:style>
  <w:style w:type="character" w:customStyle="1" w:styleId="FontStyle48">
    <w:name w:val="Font Style48"/>
    <w:basedOn w:val="a0"/>
    <w:uiPriority w:val="99"/>
    <w:rsid w:val="00386712"/>
    <w:rPr>
      <w:rFonts w:ascii="Cambria" w:hAnsi="Cambria" w:cs="Cambria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386712"/>
    <w:pPr>
      <w:widowControl w:val="0"/>
      <w:autoSpaceDE w:val="0"/>
      <w:autoSpaceDN w:val="0"/>
      <w:adjustRightInd w:val="0"/>
      <w:spacing w:line="238" w:lineRule="exact"/>
      <w:ind w:firstLine="28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2">
    <w:name w:val="Style22"/>
    <w:basedOn w:val="a"/>
    <w:uiPriority w:val="99"/>
    <w:rsid w:val="00386712"/>
    <w:pPr>
      <w:widowControl w:val="0"/>
      <w:autoSpaceDE w:val="0"/>
      <w:autoSpaceDN w:val="0"/>
      <w:adjustRightInd w:val="0"/>
      <w:spacing w:line="240" w:lineRule="exact"/>
      <w:ind w:firstLine="14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52">
    <w:name w:val="Font Style52"/>
    <w:basedOn w:val="a0"/>
    <w:uiPriority w:val="99"/>
    <w:rsid w:val="00386712"/>
    <w:rPr>
      <w:rFonts w:ascii="Times New Roman" w:hAnsi="Times New Roman" w:cs="Times New Roman"/>
      <w:sz w:val="26"/>
      <w:szCs w:val="26"/>
    </w:rPr>
  </w:style>
  <w:style w:type="paragraph" w:customStyle="1" w:styleId="Style33">
    <w:name w:val="Style33"/>
    <w:basedOn w:val="a"/>
    <w:uiPriority w:val="99"/>
    <w:rsid w:val="003867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5">
    <w:name w:val="Style35"/>
    <w:basedOn w:val="a"/>
    <w:uiPriority w:val="99"/>
    <w:rsid w:val="00386712"/>
    <w:pPr>
      <w:widowControl w:val="0"/>
      <w:autoSpaceDE w:val="0"/>
      <w:autoSpaceDN w:val="0"/>
      <w:adjustRightInd w:val="0"/>
      <w:spacing w:line="370" w:lineRule="exact"/>
      <w:ind w:firstLine="710"/>
    </w:pPr>
    <w:rPr>
      <w:rFonts w:ascii="Times New Roman" w:eastAsia="Times New Roman" w:hAnsi="Times New Roman" w:cs="Times New Roman"/>
      <w:color w:val="auto"/>
    </w:rPr>
  </w:style>
  <w:style w:type="character" w:customStyle="1" w:styleId="FontStyle53">
    <w:name w:val="Font Style53"/>
    <w:basedOn w:val="a0"/>
    <w:uiPriority w:val="99"/>
    <w:rsid w:val="0038671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38671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86712"/>
    <w:pPr>
      <w:widowControl w:val="0"/>
      <w:autoSpaceDE w:val="0"/>
      <w:autoSpaceDN w:val="0"/>
      <w:adjustRightInd w:val="0"/>
      <w:spacing w:line="370" w:lineRule="exact"/>
      <w:ind w:firstLine="710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386712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Style23">
    <w:name w:val="Style23"/>
    <w:basedOn w:val="a"/>
    <w:uiPriority w:val="99"/>
    <w:rsid w:val="00386712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7">
    <w:name w:val="Style27"/>
    <w:basedOn w:val="a"/>
    <w:uiPriority w:val="99"/>
    <w:rsid w:val="00386712"/>
    <w:pPr>
      <w:widowControl w:val="0"/>
      <w:autoSpaceDE w:val="0"/>
      <w:autoSpaceDN w:val="0"/>
      <w:adjustRightInd w:val="0"/>
      <w:spacing w:line="371" w:lineRule="exact"/>
      <w:ind w:firstLine="71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1">
    <w:name w:val="Style31"/>
    <w:basedOn w:val="a"/>
    <w:uiPriority w:val="99"/>
    <w:rsid w:val="00386712"/>
    <w:pPr>
      <w:widowControl w:val="0"/>
      <w:autoSpaceDE w:val="0"/>
      <w:autoSpaceDN w:val="0"/>
      <w:adjustRightInd w:val="0"/>
      <w:spacing w:line="370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6">
    <w:name w:val="Style36"/>
    <w:basedOn w:val="a"/>
    <w:uiPriority w:val="99"/>
    <w:rsid w:val="003867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1">
    <w:name w:val="Style21"/>
    <w:basedOn w:val="a"/>
    <w:uiPriority w:val="99"/>
    <w:rsid w:val="0038671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basedOn w:val="a"/>
    <w:rsid w:val="00386712"/>
    <w:pPr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5">
    <w:name w:val="header"/>
    <w:basedOn w:val="a"/>
    <w:link w:val="a6"/>
    <w:uiPriority w:val="99"/>
    <w:rsid w:val="00386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67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867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67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386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3867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8671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nformat">
    <w:name w:val="ConsPlusNonformat"/>
    <w:rsid w:val="00386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386712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386712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38671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38671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unhideWhenUsed/>
    <w:rsid w:val="00386712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386712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2">
    <w:name w:val="Revision"/>
    <w:hidden/>
    <w:semiHidden/>
    <w:rsid w:val="003867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Стиль1"/>
    <w:basedOn w:val="11"/>
    <w:qFormat/>
    <w:rsid w:val="00386712"/>
    <w:pPr>
      <w:keepNext/>
      <w:keepLines/>
      <w:numPr>
        <w:numId w:val="1"/>
      </w:numPr>
      <w:shd w:val="clear" w:color="auto" w:fill="auto"/>
      <w:tabs>
        <w:tab w:val="left" w:pos="284"/>
      </w:tabs>
      <w:spacing w:before="0" w:after="0" w:line="240" w:lineRule="auto"/>
    </w:pPr>
    <w:rPr>
      <w:sz w:val="28"/>
      <w:szCs w:val="28"/>
    </w:rPr>
  </w:style>
  <w:style w:type="paragraph" w:styleId="af3">
    <w:name w:val="footnote text"/>
    <w:aliases w:val="Table_Footnote_last,Текст сноски-FN,Oaeno niinee-FN,Oaeno niinee Ciae,Текст сноски Знак1 Знак1,Текст сноски Знак Знак Знак1,Текст сноски Знак1 Знак Знак,Текст сноски Знак Знак Знак Знак,single space"/>
    <w:basedOn w:val="a"/>
    <w:link w:val="af4"/>
    <w:unhideWhenUsed/>
    <w:rsid w:val="00386712"/>
    <w:rPr>
      <w:sz w:val="20"/>
      <w:szCs w:val="20"/>
    </w:rPr>
  </w:style>
  <w:style w:type="character" w:customStyle="1" w:styleId="af4">
    <w:name w:val="Текст сноски Знак"/>
    <w:aliases w:val="Table_Footnote_last Знак,Текст сноски-FN Знак,Oaeno niinee-FN Знак,Oaeno niinee Ciae Знак,Текст сноски Знак1 Знак1 Знак,Текст сноски Знак Знак Знак1 Знак,Текст сноски Знак1 Знак Знак Знак,Текст сноски Знак Знак Знак Знак Знак"/>
    <w:basedOn w:val="a0"/>
    <w:link w:val="af3"/>
    <w:rsid w:val="0038671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5">
    <w:name w:val="footnote reference"/>
    <w:aliases w:val="AЗнак сноски зел"/>
    <w:basedOn w:val="a0"/>
    <w:unhideWhenUsed/>
    <w:rsid w:val="00386712"/>
    <w:rPr>
      <w:vertAlign w:val="superscript"/>
    </w:rPr>
  </w:style>
  <w:style w:type="character" w:customStyle="1" w:styleId="af6">
    <w:name w:val="Основной текст_"/>
    <w:link w:val="12"/>
    <w:rsid w:val="00386712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38671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2">
    <w:name w:val="Style2"/>
    <w:basedOn w:val="a"/>
    <w:uiPriority w:val="99"/>
    <w:rsid w:val="00386712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38671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0">
    <w:name w:val="Style30"/>
    <w:basedOn w:val="a"/>
    <w:uiPriority w:val="99"/>
    <w:rsid w:val="00386712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386712"/>
    <w:rPr>
      <w:rFonts w:ascii="Times New Roman" w:hAnsi="Times New Roman" w:cs="Times New Roman"/>
      <w:sz w:val="26"/>
      <w:szCs w:val="26"/>
    </w:rPr>
  </w:style>
  <w:style w:type="table" w:customStyle="1" w:styleId="21">
    <w:name w:val="Сетка таблицы2"/>
    <w:basedOn w:val="a1"/>
    <w:next w:val="a9"/>
    <w:uiPriority w:val="59"/>
    <w:rsid w:val="0038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semiHidden/>
    <w:unhideWhenUsed/>
    <w:rsid w:val="0038671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386712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9">
    <w:name w:val="endnote reference"/>
    <w:basedOn w:val="a0"/>
    <w:semiHidden/>
    <w:unhideWhenUsed/>
    <w:rsid w:val="00386712"/>
    <w:rPr>
      <w:vertAlign w:val="superscript"/>
    </w:rPr>
  </w:style>
  <w:style w:type="character" w:customStyle="1" w:styleId="Footnote">
    <w:name w:val="Footnote_"/>
    <w:basedOn w:val="a0"/>
    <w:link w:val="Footnote0"/>
    <w:rsid w:val="0038671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Footnote0">
    <w:name w:val="Footnote"/>
    <w:basedOn w:val="a"/>
    <w:link w:val="Footnote"/>
    <w:rsid w:val="00386712"/>
    <w:pPr>
      <w:widowControl w:val="0"/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rsid w:val="00386712"/>
  </w:style>
  <w:style w:type="character" w:styleId="afa">
    <w:name w:val="Strong"/>
    <w:basedOn w:val="a0"/>
    <w:qFormat/>
    <w:rsid w:val="00386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Алиса</dc:creator>
  <cp:keywords/>
  <dc:description/>
  <cp:lastModifiedBy>Фахрутдинова Алиса</cp:lastModifiedBy>
  <cp:revision>3</cp:revision>
  <cp:lastPrinted>2019-11-12T13:59:00Z</cp:lastPrinted>
  <dcterms:created xsi:type="dcterms:W3CDTF">2020-07-17T14:10:00Z</dcterms:created>
  <dcterms:modified xsi:type="dcterms:W3CDTF">2020-07-17T14:38:00Z</dcterms:modified>
</cp:coreProperties>
</file>